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36F" w:rsidRDefault="0003736F" w:rsidP="0003736F">
      <w:pPr>
        <w:spacing w:line="600" w:lineRule="exact"/>
        <w:jc w:val="left"/>
        <w:rPr>
          <w:rStyle w:val="NormalCharacter"/>
          <w:rFonts w:ascii="黑体" w:eastAsia="黑体" w:hAnsi="黑体"/>
          <w:sz w:val="32"/>
          <w:szCs w:val="32"/>
        </w:rPr>
      </w:pPr>
      <w:r>
        <w:rPr>
          <w:rStyle w:val="NormalCharacter"/>
          <w:rFonts w:ascii="黑体" w:eastAsia="黑体" w:hAnsi="黑体" w:hint="eastAsia"/>
          <w:sz w:val="32"/>
          <w:szCs w:val="32"/>
        </w:rPr>
        <w:t>附件2</w:t>
      </w:r>
    </w:p>
    <w:p w:rsidR="0003736F" w:rsidRDefault="0003736F" w:rsidP="0003736F">
      <w:pPr>
        <w:spacing w:line="600" w:lineRule="exact"/>
        <w:ind w:firstLineChars="200" w:firstLine="880"/>
        <w:jc w:val="center"/>
        <w:rPr>
          <w:rStyle w:val="NormalCharacter"/>
          <w:rFonts w:ascii="方正小标宋简体" w:eastAsia="方正小标宋简体" w:hAnsi="方正小标宋简体" w:cs="方正小标宋简体"/>
          <w:sz w:val="44"/>
          <w:szCs w:val="44"/>
        </w:rPr>
      </w:pPr>
      <w:bookmarkStart w:id="0" w:name="_GoBack"/>
      <w:r>
        <w:rPr>
          <w:rStyle w:val="NormalCharacter"/>
          <w:rFonts w:ascii="方正小标宋简体" w:eastAsia="方正小标宋简体" w:hAnsi="方正小标宋简体" w:cs="方正小标宋简体" w:hint="eastAsia"/>
          <w:sz w:val="44"/>
          <w:szCs w:val="44"/>
        </w:rPr>
        <w:t>“一通三防”专项整治工作重大隐患明细表</w:t>
      </w:r>
    </w:p>
    <w:bookmarkEnd w:id="0"/>
    <w:p w:rsidR="0003736F" w:rsidRDefault="0003736F" w:rsidP="0003736F">
      <w:pPr>
        <w:spacing w:line="600" w:lineRule="exact"/>
        <w:ind w:firstLineChars="200" w:firstLine="600"/>
        <w:jc w:val="left"/>
        <w:rPr>
          <w:rStyle w:val="NormalCharacter"/>
          <w:rFonts w:ascii="仿宋_GB2312" w:eastAsia="仿宋_GB2312" w:hAnsi="仿宋_GB2312" w:cs="仿宋_GB2312"/>
          <w:sz w:val="30"/>
          <w:szCs w:val="30"/>
        </w:rPr>
      </w:pPr>
      <w:r>
        <w:rPr>
          <w:rStyle w:val="NormalCharacter"/>
          <w:rFonts w:ascii="仿宋_GB2312" w:eastAsia="仿宋_GB2312" w:hAnsi="仿宋_GB2312" w:cs="仿宋_GB2312" w:hint="eastAsia"/>
          <w:sz w:val="30"/>
          <w:szCs w:val="30"/>
        </w:rPr>
        <w:t xml:space="preserve">填报单位：                                                            截止日期： </w:t>
      </w:r>
    </w:p>
    <w:tbl>
      <w:tblPr>
        <w:tblStyle w:val="a3"/>
        <w:tblW w:w="14174" w:type="dxa"/>
        <w:tblLayout w:type="fixed"/>
        <w:tblLook w:val="04A0" w:firstRow="1" w:lastRow="0" w:firstColumn="1" w:lastColumn="0" w:noHBand="0" w:noVBand="1"/>
      </w:tblPr>
      <w:tblGrid>
        <w:gridCol w:w="840"/>
        <w:gridCol w:w="3209"/>
        <w:gridCol w:w="2025"/>
        <w:gridCol w:w="2025"/>
        <w:gridCol w:w="2025"/>
        <w:gridCol w:w="2025"/>
        <w:gridCol w:w="2025"/>
      </w:tblGrid>
      <w:tr w:rsidR="0003736F" w:rsidTr="00B265B5">
        <w:trPr>
          <w:trHeight w:val="2144"/>
        </w:trPr>
        <w:tc>
          <w:tcPr>
            <w:tcW w:w="840" w:type="dxa"/>
            <w:vAlign w:val="center"/>
          </w:tcPr>
          <w:p w:rsidR="0003736F" w:rsidRDefault="0003736F" w:rsidP="00B265B5">
            <w:pPr>
              <w:spacing w:line="400" w:lineRule="exact"/>
              <w:jc w:val="center"/>
              <w:rPr>
                <w:rStyle w:val="NormalCharacter"/>
                <w:rFonts w:ascii="黑体" w:eastAsia="黑体" w:hAnsi="黑体"/>
                <w:sz w:val="28"/>
                <w:szCs w:val="28"/>
              </w:rPr>
            </w:pPr>
            <w:r>
              <w:rPr>
                <w:rStyle w:val="NormalCharacter"/>
                <w:rFonts w:ascii="黑体" w:eastAsia="黑体" w:hAnsi="黑体" w:hint="eastAsia"/>
                <w:sz w:val="28"/>
                <w:szCs w:val="28"/>
              </w:rPr>
              <w:t>序号</w:t>
            </w:r>
          </w:p>
        </w:tc>
        <w:tc>
          <w:tcPr>
            <w:tcW w:w="3209" w:type="dxa"/>
            <w:vAlign w:val="center"/>
          </w:tcPr>
          <w:p w:rsidR="0003736F" w:rsidRDefault="0003736F" w:rsidP="00B265B5">
            <w:pPr>
              <w:spacing w:line="400" w:lineRule="exact"/>
              <w:jc w:val="center"/>
              <w:rPr>
                <w:rStyle w:val="NormalCharacter"/>
                <w:rFonts w:ascii="黑体" w:eastAsia="黑体" w:hAnsi="黑体"/>
                <w:sz w:val="28"/>
                <w:szCs w:val="28"/>
              </w:rPr>
            </w:pPr>
            <w:r>
              <w:rPr>
                <w:rStyle w:val="NormalCharacter"/>
                <w:rFonts w:ascii="黑体" w:eastAsia="黑体" w:hAnsi="黑体" w:hint="eastAsia"/>
                <w:sz w:val="28"/>
                <w:szCs w:val="28"/>
              </w:rPr>
              <w:t>煤矿名称</w:t>
            </w:r>
          </w:p>
        </w:tc>
        <w:tc>
          <w:tcPr>
            <w:tcW w:w="2025" w:type="dxa"/>
            <w:vAlign w:val="center"/>
          </w:tcPr>
          <w:p w:rsidR="0003736F" w:rsidRDefault="0003736F" w:rsidP="00B265B5">
            <w:pPr>
              <w:spacing w:line="400" w:lineRule="exact"/>
              <w:jc w:val="center"/>
              <w:rPr>
                <w:rStyle w:val="NormalCharacter"/>
                <w:rFonts w:ascii="黑体" w:eastAsia="黑体" w:hAnsi="黑体"/>
                <w:sz w:val="28"/>
                <w:szCs w:val="28"/>
              </w:rPr>
            </w:pPr>
            <w:r>
              <w:rPr>
                <w:rStyle w:val="NormalCharacter"/>
                <w:rFonts w:ascii="黑体" w:eastAsia="黑体" w:hAnsi="黑体" w:hint="eastAsia"/>
                <w:sz w:val="28"/>
                <w:szCs w:val="28"/>
              </w:rPr>
              <w:t>重大隐患内容</w:t>
            </w:r>
          </w:p>
        </w:tc>
        <w:tc>
          <w:tcPr>
            <w:tcW w:w="2025" w:type="dxa"/>
            <w:vAlign w:val="center"/>
          </w:tcPr>
          <w:p w:rsidR="0003736F" w:rsidRDefault="0003736F" w:rsidP="00B265B5">
            <w:pPr>
              <w:spacing w:line="400" w:lineRule="exact"/>
              <w:jc w:val="center"/>
              <w:rPr>
                <w:rStyle w:val="NormalCharacter"/>
                <w:rFonts w:ascii="黑体" w:eastAsia="黑体" w:hAnsi="黑体"/>
                <w:sz w:val="28"/>
                <w:szCs w:val="28"/>
              </w:rPr>
            </w:pPr>
            <w:r>
              <w:rPr>
                <w:rStyle w:val="NormalCharacter"/>
                <w:rFonts w:ascii="黑体" w:eastAsia="黑体" w:hAnsi="黑体" w:hint="eastAsia"/>
                <w:sz w:val="28"/>
                <w:szCs w:val="28"/>
              </w:rPr>
              <w:t>挂牌督办单位</w:t>
            </w:r>
          </w:p>
        </w:tc>
        <w:tc>
          <w:tcPr>
            <w:tcW w:w="2025" w:type="dxa"/>
            <w:vAlign w:val="center"/>
          </w:tcPr>
          <w:p w:rsidR="0003736F" w:rsidRDefault="0003736F" w:rsidP="00B265B5">
            <w:pPr>
              <w:spacing w:line="400" w:lineRule="exact"/>
              <w:jc w:val="center"/>
              <w:rPr>
                <w:rStyle w:val="NormalCharacter"/>
                <w:rFonts w:ascii="黑体" w:eastAsia="黑体" w:hAnsi="黑体"/>
                <w:sz w:val="28"/>
                <w:szCs w:val="28"/>
              </w:rPr>
            </w:pPr>
            <w:r>
              <w:rPr>
                <w:rStyle w:val="NormalCharacter"/>
                <w:rFonts w:ascii="黑体" w:eastAsia="黑体" w:hAnsi="黑体" w:hint="eastAsia"/>
                <w:sz w:val="28"/>
                <w:szCs w:val="28"/>
              </w:rPr>
              <w:t>整改情况</w:t>
            </w:r>
          </w:p>
          <w:p w:rsidR="0003736F" w:rsidRDefault="0003736F" w:rsidP="00B265B5">
            <w:pPr>
              <w:spacing w:line="400" w:lineRule="exact"/>
              <w:jc w:val="center"/>
              <w:rPr>
                <w:rStyle w:val="NormalCharacter"/>
                <w:rFonts w:ascii="黑体" w:eastAsia="黑体" w:hAnsi="黑体"/>
                <w:sz w:val="28"/>
                <w:szCs w:val="28"/>
              </w:rPr>
            </w:pPr>
            <w:r>
              <w:rPr>
                <w:rStyle w:val="NormalCharacter"/>
                <w:rFonts w:ascii="黑体" w:eastAsia="黑体" w:hAnsi="黑体" w:hint="eastAsia"/>
                <w:sz w:val="28"/>
                <w:szCs w:val="28"/>
              </w:rPr>
              <w:t>（已整改/正在整改）</w:t>
            </w:r>
          </w:p>
        </w:tc>
        <w:tc>
          <w:tcPr>
            <w:tcW w:w="2025" w:type="dxa"/>
            <w:vAlign w:val="center"/>
          </w:tcPr>
          <w:p w:rsidR="0003736F" w:rsidRDefault="0003736F" w:rsidP="00B265B5">
            <w:pPr>
              <w:spacing w:line="400" w:lineRule="exact"/>
              <w:jc w:val="center"/>
              <w:rPr>
                <w:rStyle w:val="NormalCharacter"/>
                <w:rFonts w:ascii="黑体" w:eastAsia="黑体" w:hAnsi="黑体"/>
                <w:sz w:val="28"/>
                <w:szCs w:val="28"/>
              </w:rPr>
            </w:pPr>
            <w:r>
              <w:rPr>
                <w:rStyle w:val="NormalCharacter"/>
                <w:rFonts w:ascii="黑体" w:eastAsia="黑体" w:hAnsi="黑体" w:hint="eastAsia"/>
                <w:sz w:val="28"/>
                <w:szCs w:val="28"/>
              </w:rPr>
              <w:t>采取的防范类似隐患发生的措施（正在整改的填写）</w:t>
            </w:r>
          </w:p>
        </w:tc>
        <w:tc>
          <w:tcPr>
            <w:tcW w:w="2025" w:type="dxa"/>
            <w:vAlign w:val="center"/>
          </w:tcPr>
          <w:p w:rsidR="0003736F" w:rsidRDefault="0003736F" w:rsidP="00B265B5">
            <w:pPr>
              <w:spacing w:line="400" w:lineRule="exact"/>
              <w:jc w:val="center"/>
              <w:rPr>
                <w:rStyle w:val="NormalCharacter"/>
                <w:rFonts w:ascii="黑体" w:eastAsia="黑体" w:hAnsi="黑体"/>
                <w:sz w:val="28"/>
                <w:szCs w:val="28"/>
              </w:rPr>
            </w:pPr>
            <w:r>
              <w:rPr>
                <w:rStyle w:val="NormalCharacter"/>
                <w:rFonts w:ascii="黑体" w:eastAsia="黑体" w:hAnsi="黑体" w:hint="eastAsia"/>
                <w:sz w:val="28"/>
                <w:szCs w:val="28"/>
              </w:rPr>
              <w:t>第一阶段专项监察期间该矿是否也存在同类问题</w:t>
            </w:r>
          </w:p>
        </w:tc>
      </w:tr>
      <w:tr w:rsidR="0003736F" w:rsidTr="00B265B5">
        <w:trPr>
          <w:trHeight w:hRule="exact" w:val="567"/>
        </w:trPr>
        <w:tc>
          <w:tcPr>
            <w:tcW w:w="840"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3209"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r>
      <w:tr w:rsidR="0003736F" w:rsidTr="00B265B5">
        <w:trPr>
          <w:trHeight w:hRule="exact" w:val="567"/>
        </w:trPr>
        <w:tc>
          <w:tcPr>
            <w:tcW w:w="840"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3209"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r>
      <w:tr w:rsidR="0003736F" w:rsidTr="00B265B5">
        <w:trPr>
          <w:trHeight w:hRule="exact" w:val="567"/>
        </w:trPr>
        <w:tc>
          <w:tcPr>
            <w:tcW w:w="840"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3209"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r>
      <w:tr w:rsidR="0003736F" w:rsidTr="00B265B5">
        <w:trPr>
          <w:trHeight w:hRule="exact" w:val="567"/>
        </w:trPr>
        <w:tc>
          <w:tcPr>
            <w:tcW w:w="840"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3209"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c>
          <w:tcPr>
            <w:tcW w:w="2025" w:type="dxa"/>
            <w:vAlign w:val="center"/>
          </w:tcPr>
          <w:p w:rsidR="0003736F" w:rsidRDefault="0003736F" w:rsidP="00B265B5">
            <w:pPr>
              <w:spacing w:line="400" w:lineRule="exact"/>
              <w:jc w:val="center"/>
              <w:rPr>
                <w:rStyle w:val="NormalCharacter"/>
                <w:rFonts w:ascii="黑体" w:eastAsia="黑体" w:hAnsi="黑体"/>
                <w:sz w:val="30"/>
                <w:szCs w:val="30"/>
              </w:rPr>
            </w:pPr>
          </w:p>
        </w:tc>
      </w:tr>
    </w:tbl>
    <w:p w:rsidR="0003736F" w:rsidRDefault="0003736F" w:rsidP="0003736F">
      <w:pPr>
        <w:spacing w:line="600" w:lineRule="exact"/>
        <w:ind w:firstLineChars="200" w:firstLine="600"/>
        <w:jc w:val="left"/>
        <w:rPr>
          <w:rStyle w:val="NormalCharacter"/>
          <w:rFonts w:ascii="仿宋_GB2312" w:eastAsia="仿宋_GB2312" w:hAnsi="仿宋_GB2312" w:cs="仿宋_GB2312"/>
          <w:sz w:val="30"/>
          <w:szCs w:val="30"/>
        </w:rPr>
      </w:pPr>
      <w:r>
        <w:rPr>
          <w:rStyle w:val="NormalCharacter"/>
          <w:rFonts w:ascii="仿宋_GB2312" w:eastAsia="仿宋_GB2312" w:hAnsi="仿宋_GB2312" w:cs="仿宋_GB2312" w:hint="eastAsia"/>
          <w:sz w:val="30"/>
          <w:szCs w:val="30"/>
        </w:rPr>
        <w:t>填报人：                                                       联系电话：</w:t>
      </w:r>
    </w:p>
    <w:p w:rsidR="0003736F" w:rsidRDefault="0003736F" w:rsidP="0003736F">
      <w:pPr>
        <w:spacing w:line="600" w:lineRule="exact"/>
        <w:ind w:firstLineChars="200" w:firstLine="600"/>
        <w:jc w:val="left"/>
        <w:rPr>
          <w:rStyle w:val="NormalCharacter"/>
          <w:rFonts w:ascii="仿宋_GB2312" w:eastAsia="仿宋_GB2312" w:hAnsi="仿宋_GB2312" w:cs="仿宋_GB2312"/>
          <w:sz w:val="30"/>
          <w:szCs w:val="30"/>
        </w:rPr>
        <w:sectPr w:rsidR="0003736F">
          <w:pgSz w:w="16838" w:h="11906" w:orient="landscape"/>
          <w:pgMar w:top="1803" w:right="1440" w:bottom="1803" w:left="1440" w:header="851" w:footer="992" w:gutter="0"/>
          <w:pgNumType w:fmt="numberInDash"/>
          <w:cols w:space="720"/>
          <w:docGrid w:type="lines" w:linePitch="319"/>
        </w:sectPr>
      </w:pPr>
      <w:r>
        <w:rPr>
          <w:rStyle w:val="NormalCharacter"/>
          <w:rFonts w:ascii="仿宋_GB2312" w:eastAsia="仿宋_GB2312" w:hAnsi="仿宋_GB2312" w:cs="仿宋_GB2312" w:hint="eastAsia"/>
          <w:sz w:val="30"/>
          <w:szCs w:val="30"/>
        </w:rPr>
        <w:t>注：本表为各地市应急管理局在专项整治工作第二阶段发现的重大隐患累计填报，可续页。</w:t>
      </w:r>
    </w:p>
    <w:p w:rsidR="00810973" w:rsidRPr="0003736F" w:rsidRDefault="00810973"/>
    <w:sectPr w:rsidR="00810973" w:rsidRPr="000373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6F"/>
    <w:rsid w:val="0003736F"/>
    <w:rsid w:val="0081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736F"/>
    <w:pPr>
      <w:jc w:val="both"/>
      <w:textAlignment w:val="baseline"/>
    </w:pPr>
    <w:rPr>
      <w:rFonts w:cs="黑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03736F"/>
  </w:style>
  <w:style w:type="table" w:styleId="a3">
    <w:name w:val="Table Grid"/>
    <w:basedOn w:val="a1"/>
    <w:qFormat/>
    <w:rsid w:val="000373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736F"/>
    <w:pPr>
      <w:jc w:val="both"/>
      <w:textAlignment w:val="baseline"/>
    </w:pPr>
    <w:rPr>
      <w:rFonts w:cs="黑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03736F"/>
  </w:style>
  <w:style w:type="table" w:styleId="a3">
    <w:name w:val="Table Grid"/>
    <w:basedOn w:val="a1"/>
    <w:qFormat/>
    <w:rsid w:val="000373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xjzx04</dc:creator>
  <cp:lastModifiedBy>xjzx04</cp:lastModifiedBy>
  <cp:revision>1</cp:revision>
  <dcterms:created xsi:type="dcterms:W3CDTF">2020-03-03T08:18:00Z</dcterms:created>
  <dcterms:modified xsi:type="dcterms:W3CDTF">2020-03-03T08:24:00Z</dcterms:modified>
</cp:coreProperties>
</file>