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F8" w:rsidRDefault="00C86BF8" w:rsidP="00C86BF8">
      <w:pPr>
        <w:spacing w:line="740" w:lineRule="exact"/>
        <w:jc w:val="center"/>
        <w:rPr>
          <w:rFonts w:ascii="华文中宋" w:eastAsia="华文中宋" w:hAnsi="华文中宋"/>
          <w:b/>
          <w:color w:val="333333"/>
          <w:sz w:val="44"/>
          <w:szCs w:val="44"/>
          <w:shd w:val="clear" w:color="auto" w:fill="FFFFFF"/>
        </w:rPr>
      </w:pPr>
    </w:p>
    <w:p w:rsidR="00C86BF8" w:rsidRDefault="00C86BF8" w:rsidP="00C86BF8">
      <w:pPr>
        <w:spacing w:line="740" w:lineRule="exact"/>
        <w:jc w:val="center"/>
        <w:rPr>
          <w:rFonts w:ascii="华文中宋" w:eastAsia="华文中宋" w:hAnsi="华文中宋"/>
          <w:b/>
          <w:color w:val="333333"/>
          <w:sz w:val="44"/>
          <w:szCs w:val="44"/>
          <w:shd w:val="clear" w:color="auto" w:fill="FFFFFF"/>
        </w:rPr>
      </w:pPr>
    </w:p>
    <w:p w:rsidR="00C86BF8" w:rsidRDefault="00C86BF8" w:rsidP="00C86BF8">
      <w:pPr>
        <w:spacing w:line="740" w:lineRule="exact"/>
        <w:jc w:val="center"/>
        <w:rPr>
          <w:rFonts w:ascii="华文中宋" w:eastAsia="华文中宋" w:hAnsi="华文中宋"/>
          <w:b/>
          <w:color w:val="333333"/>
          <w:sz w:val="44"/>
          <w:szCs w:val="44"/>
          <w:shd w:val="clear" w:color="auto" w:fill="FFFFFF"/>
        </w:rPr>
      </w:pPr>
    </w:p>
    <w:p w:rsidR="00FA6B7B" w:rsidRDefault="00FA6B7B" w:rsidP="00C86BF8">
      <w:pPr>
        <w:spacing w:line="740" w:lineRule="exact"/>
        <w:jc w:val="center"/>
        <w:rPr>
          <w:rFonts w:ascii="华文中宋" w:eastAsia="华文中宋" w:hAnsi="华文中宋"/>
          <w:b/>
          <w:color w:val="333333"/>
          <w:sz w:val="44"/>
          <w:szCs w:val="44"/>
          <w:shd w:val="clear" w:color="auto" w:fill="FFFFFF"/>
        </w:rPr>
      </w:pPr>
    </w:p>
    <w:p w:rsidR="00C86BF8" w:rsidRPr="00FA6B7B" w:rsidRDefault="00C86BF8" w:rsidP="00FA6B7B">
      <w:pPr>
        <w:spacing w:line="840" w:lineRule="exact"/>
        <w:jc w:val="center"/>
        <w:rPr>
          <w:rFonts w:ascii="华文中宋" w:eastAsia="华文中宋" w:hAnsi="华文中宋"/>
          <w:b/>
          <w:color w:val="333333"/>
          <w:sz w:val="52"/>
          <w:szCs w:val="52"/>
          <w:shd w:val="clear" w:color="auto" w:fill="FFFFFF"/>
        </w:rPr>
      </w:pPr>
      <w:r w:rsidRPr="00FA6B7B">
        <w:rPr>
          <w:rFonts w:ascii="华文中宋" w:eastAsia="华文中宋" w:hAnsi="华文中宋" w:hint="eastAsia"/>
          <w:b/>
          <w:color w:val="333333"/>
          <w:sz w:val="52"/>
          <w:szCs w:val="52"/>
          <w:shd w:val="clear" w:color="auto" w:fill="FFFFFF"/>
        </w:rPr>
        <w:t>煤矿瓦斯等级鉴定信息公示制度</w:t>
      </w:r>
    </w:p>
    <w:p w:rsidR="00C67F4A" w:rsidRPr="00FA6B7B" w:rsidRDefault="00C67F4A" w:rsidP="00C67F4A">
      <w:pPr>
        <w:spacing w:line="740" w:lineRule="exact"/>
        <w:jc w:val="center"/>
        <w:rPr>
          <w:rFonts w:ascii="华文中宋" w:eastAsia="华文中宋" w:hAnsi="华文中宋"/>
          <w:b/>
          <w:color w:val="333333"/>
          <w:sz w:val="52"/>
          <w:szCs w:val="52"/>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FA6B7B" w:rsidRDefault="00FA6B7B" w:rsidP="00C67F4A">
      <w:pPr>
        <w:spacing w:line="740" w:lineRule="exact"/>
        <w:jc w:val="center"/>
        <w:rPr>
          <w:rFonts w:ascii="华文中宋" w:eastAsia="华文中宋" w:hAnsi="华文中宋"/>
          <w:b/>
          <w:color w:val="333333"/>
          <w:sz w:val="44"/>
          <w:szCs w:val="44"/>
          <w:shd w:val="clear" w:color="auto" w:fill="FFFFFF"/>
        </w:rPr>
      </w:pPr>
    </w:p>
    <w:p w:rsidR="00C86BF8" w:rsidRPr="00FA6B7B" w:rsidRDefault="00C86BF8" w:rsidP="00FA6B7B">
      <w:pPr>
        <w:spacing w:line="560" w:lineRule="exact"/>
        <w:jc w:val="center"/>
        <w:rPr>
          <w:rFonts w:ascii="楷体" w:eastAsia="楷体" w:hAnsi="楷体"/>
          <w:b/>
          <w:color w:val="333333"/>
          <w:sz w:val="36"/>
          <w:szCs w:val="36"/>
          <w:shd w:val="clear" w:color="auto" w:fill="FFFFFF"/>
        </w:rPr>
      </w:pPr>
      <w:r w:rsidRPr="00FA6B7B">
        <w:rPr>
          <w:rFonts w:ascii="楷体" w:eastAsia="楷体" w:hAnsi="楷体" w:hint="eastAsia"/>
          <w:b/>
          <w:color w:val="333333"/>
          <w:sz w:val="36"/>
          <w:szCs w:val="36"/>
          <w:shd w:val="clear" w:color="auto" w:fill="FFFFFF"/>
        </w:rPr>
        <w:t>国家煤矿安监局</w:t>
      </w:r>
    </w:p>
    <w:p w:rsidR="00C86BF8" w:rsidRPr="00FA6B7B" w:rsidRDefault="00C86BF8" w:rsidP="00FA6B7B">
      <w:pPr>
        <w:spacing w:line="560" w:lineRule="exact"/>
        <w:jc w:val="center"/>
        <w:rPr>
          <w:rFonts w:ascii="楷体" w:eastAsia="楷体" w:hAnsi="楷体"/>
          <w:b/>
          <w:color w:val="333333"/>
          <w:sz w:val="36"/>
          <w:szCs w:val="36"/>
          <w:shd w:val="clear" w:color="auto" w:fill="FFFFFF"/>
        </w:rPr>
      </w:pPr>
      <w:r w:rsidRPr="00FA6B7B">
        <w:rPr>
          <w:rFonts w:ascii="楷体" w:eastAsia="楷体" w:hAnsi="楷体" w:hint="eastAsia"/>
          <w:b/>
          <w:color w:val="333333"/>
          <w:sz w:val="36"/>
          <w:szCs w:val="36"/>
          <w:shd w:val="clear" w:color="auto" w:fill="FFFFFF"/>
        </w:rPr>
        <w:t>国 家 能 源 局</w:t>
      </w:r>
    </w:p>
    <w:p w:rsidR="00C86BF8" w:rsidRPr="00FA6B7B" w:rsidRDefault="00C86BF8" w:rsidP="00FA6B7B">
      <w:pPr>
        <w:spacing w:line="560" w:lineRule="exact"/>
        <w:jc w:val="center"/>
        <w:rPr>
          <w:rFonts w:ascii="楷体" w:eastAsia="楷体" w:hAnsi="楷体"/>
          <w:b/>
          <w:color w:val="333333"/>
          <w:sz w:val="36"/>
          <w:szCs w:val="36"/>
          <w:shd w:val="clear" w:color="auto" w:fill="FFFFFF"/>
        </w:rPr>
      </w:pPr>
      <w:r w:rsidRPr="00FA6B7B">
        <w:rPr>
          <w:rFonts w:ascii="楷体" w:eastAsia="楷体" w:hAnsi="楷体" w:hint="eastAsia"/>
          <w:b/>
          <w:color w:val="333333"/>
          <w:sz w:val="36"/>
          <w:szCs w:val="36"/>
          <w:shd w:val="clear" w:color="auto" w:fill="FFFFFF"/>
        </w:rPr>
        <w:t>2020年6月</w:t>
      </w:r>
    </w:p>
    <w:p w:rsidR="00C86BF8" w:rsidRPr="00FA6B7B" w:rsidRDefault="00C86BF8" w:rsidP="00C67F4A">
      <w:pPr>
        <w:spacing w:line="740" w:lineRule="exact"/>
        <w:jc w:val="center"/>
        <w:rPr>
          <w:rFonts w:ascii="华文中宋" w:eastAsia="华文中宋" w:hAnsi="华文中宋"/>
          <w:b/>
          <w:color w:val="333333"/>
          <w:sz w:val="36"/>
          <w:szCs w:val="36"/>
          <w:shd w:val="clear" w:color="auto" w:fill="FFFFFF"/>
        </w:rPr>
      </w:pPr>
    </w:p>
    <w:p w:rsidR="00C86BF8" w:rsidRDefault="00C86BF8" w:rsidP="00C86BF8">
      <w:pPr>
        <w:spacing w:line="740" w:lineRule="exact"/>
        <w:rPr>
          <w:rFonts w:ascii="华文中宋" w:eastAsia="华文中宋" w:hAnsi="华文中宋"/>
          <w:b/>
          <w:color w:val="333333"/>
          <w:sz w:val="44"/>
          <w:szCs w:val="44"/>
          <w:shd w:val="clear" w:color="auto" w:fill="FFFFFF"/>
        </w:rPr>
      </w:pPr>
    </w:p>
    <w:p w:rsidR="00C86BF8" w:rsidRDefault="00C86BF8" w:rsidP="00C67F4A">
      <w:pPr>
        <w:spacing w:line="740" w:lineRule="exact"/>
        <w:jc w:val="center"/>
        <w:rPr>
          <w:rFonts w:ascii="华文中宋" w:eastAsia="华文中宋" w:hAnsi="华文中宋"/>
          <w:b/>
          <w:color w:val="333333"/>
          <w:sz w:val="44"/>
          <w:szCs w:val="44"/>
          <w:shd w:val="clear" w:color="auto" w:fill="FFFFFF"/>
        </w:rPr>
      </w:pPr>
    </w:p>
    <w:p w:rsidR="00C67F4A" w:rsidRDefault="00C67F4A" w:rsidP="00C67F4A">
      <w:pPr>
        <w:spacing w:line="740" w:lineRule="exact"/>
        <w:jc w:val="center"/>
        <w:rPr>
          <w:rFonts w:ascii="华文中宋" w:eastAsia="华文中宋" w:hAnsi="华文中宋"/>
          <w:b/>
          <w:color w:val="333333"/>
          <w:sz w:val="44"/>
          <w:szCs w:val="44"/>
          <w:shd w:val="clear" w:color="auto" w:fill="FFFFFF"/>
        </w:rPr>
      </w:pPr>
      <w:r>
        <w:rPr>
          <w:rFonts w:ascii="华文中宋" w:eastAsia="华文中宋" w:hAnsi="华文中宋" w:hint="eastAsia"/>
          <w:b/>
          <w:color w:val="333333"/>
          <w:sz w:val="44"/>
          <w:szCs w:val="44"/>
          <w:shd w:val="clear" w:color="auto" w:fill="FFFFFF"/>
        </w:rPr>
        <w:t>煤矿瓦斯等级鉴定信息公示制度</w:t>
      </w:r>
    </w:p>
    <w:p w:rsidR="00C67F4A" w:rsidRDefault="00C67F4A" w:rsidP="00C67F4A">
      <w:pPr>
        <w:adjustRightInd w:val="0"/>
        <w:snapToGrid w:val="0"/>
        <w:spacing w:line="560" w:lineRule="atLeast"/>
        <w:ind w:firstLineChars="175" w:firstLine="560"/>
        <w:jc w:val="left"/>
        <w:rPr>
          <w:rFonts w:ascii="方正仿宋_GB18030" w:eastAsia="方正仿宋_GB18030" w:hAnsi="方正仿宋_GB18030" w:cs="方正仿宋_GB18030"/>
          <w:b/>
          <w:bCs/>
          <w:color w:val="000000"/>
          <w:kern w:val="0"/>
          <w:sz w:val="32"/>
          <w:szCs w:val="32"/>
        </w:rPr>
      </w:pP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黑体" w:eastAsia="黑体" w:hAnsi="黑体" w:cs="黑体" w:hint="eastAsia"/>
          <w:bCs/>
          <w:color w:val="000000"/>
          <w:kern w:val="0"/>
          <w:sz w:val="32"/>
          <w:szCs w:val="32"/>
        </w:rPr>
        <w:t xml:space="preserve">第一条 </w:t>
      </w:r>
      <w:r>
        <w:rPr>
          <w:rFonts w:ascii="仿宋_GB2312" w:eastAsia="仿宋_GB2312" w:hAnsi="方正仿宋_GB18030" w:cs="方正仿宋_GB18030" w:hint="eastAsia"/>
          <w:sz w:val="32"/>
          <w:szCs w:val="32"/>
        </w:rPr>
        <w:t>为进一步加强和规范</w:t>
      </w:r>
      <w:hyperlink r:id="rId6" w:tgtFrame="_blank" w:tooltip="煤矿 中国煤矿安全网" w:history="1">
        <w:r>
          <w:rPr>
            <w:rFonts w:ascii="仿宋_GB2312" w:eastAsia="仿宋_GB2312" w:hAnsi="方正仿宋_GB18030" w:cs="方正仿宋_GB18030" w:hint="eastAsia"/>
            <w:sz w:val="32"/>
            <w:szCs w:val="32"/>
          </w:rPr>
          <w:t>煤矿</w:t>
        </w:r>
      </w:hyperlink>
      <w:r>
        <w:rPr>
          <w:rFonts w:ascii="仿宋_GB2312" w:eastAsia="仿宋_GB2312" w:hAnsi="方正仿宋_GB18030" w:cs="方正仿宋_GB18030" w:hint="eastAsia"/>
          <w:sz w:val="32"/>
          <w:szCs w:val="32"/>
        </w:rPr>
        <w:t>瓦斯等级鉴定事中事后监管工作，深入推进“互联网+监管”，</w:t>
      </w:r>
      <w:r>
        <w:rPr>
          <w:rFonts w:ascii="仿宋_GB2312" w:eastAsia="仿宋_GB2312" w:hAnsi="方正仿宋_GB18030" w:cs="方正仿宋_GB18030" w:hint="eastAsia"/>
          <w:bCs/>
          <w:sz w:val="32"/>
          <w:szCs w:val="32"/>
        </w:rPr>
        <w:t>从源头上预防和遏制煤矿瓦斯事故，</w:t>
      </w:r>
      <w:r>
        <w:rPr>
          <w:rFonts w:ascii="仿宋_GB2312" w:eastAsia="仿宋_GB2312" w:hAnsi="方正仿宋_GB18030" w:cs="方正仿宋_GB18030" w:hint="eastAsia"/>
          <w:bCs/>
          <w:kern w:val="0"/>
          <w:sz w:val="32"/>
          <w:szCs w:val="32"/>
        </w:rPr>
        <w:t>保障职工生命安全，</w:t>
      </w:r>
      <w:r>
        <w:rPr>
          <w:rFonts w:ascii="仿宋_GB2312" w:eastAsia="仿宋_GB2312" w:hAnsi="仿宋_GB2312" w:cs="仿宋_GB2312" w:hint="eastAsia"/>
          <w:color w:val="000000"/>
          <w:kern w:val="0"/>
          <w:sz w:val="32"/>
          <w:szCs w:val="32"/>
        </w:rPr>
        <w:t>按照国务院简政放权、放管结合、优化服务的要求，</w:t>
      </w:r>
      <w:r>
        <w:rPr>
          <w:rFonts w:ascii="Times New Roman" w:eastAsia="仿宋_GB2312" w:hAnsi="Times New Roman" w:cs="Times New Roman" w:hint="eastAsia"/>
          <w:bCs/>
          <w:sz w:val="32"/>
          <w:szCs w:val="32"/>
        </w:rPr>
        <w:t>制定</w:t>
      </w:r>
      <w:r>
        <w:rPr>
          <w:rFonts w:ascii="仿宋_GB2312" w:eastAsia="仿宋_GB2312" w:hAnsi="方正仿宋_GB18030" w:cs="方正仿宋_GB18030" w:hint="eastAsia"/>
          <w:bCs/>
          <w:sz w:val="32"/>
          <w:szCs w:val="32"/>
        </w:rPr>
        <w:t>本制度</w:t>
      </w:r>
      <w:r>
        <w:rPr>
          <w:rFonts w:ascii="仿宋_GB2312" w:eastAsia="仿宋_GB2312" w:hAnsi="仿宋_GB2312" w:cs="仿宋_GB2312" w:hint="eastAsia"/>
          <w:color w:val="000000"/>
          <w:kern w:val="0"/>
          <w:sz w:val="32"/>
          <w:szCs w:val="32"/>
        </w:rPr>
        <w:t>。</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第二条 </w:t>
      </w:r>
      <w:r>
        <w:rPr>
          <w:rFonts w:ascii="仿宋_GB2312" w:eastAsia="仿宋_GB2312" w:hAnsi="方正仿宋_GB18030" w:cs="方正仿宋_GB18030" w:hint="eastAsia"/>
          <w:bCs/>
          <w:color w:val="000000"/>
          <w:kern w:val="0"/>
          <w:sz w:val="32"/>
          <w:szCs w:val="32"/>
        </w:rPr>
        <w:t>国家煤矿安全监察局、国家能源局负责指导、协调和监管全国煤矿瓦斯等级鉴定和信息公示管理工作，对煤与瓦斯突出（含岩石与二氧化碳突出，简称突出）鉴定信息进行公示。</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第三条 </w:t>
      </w:r>
      <w:r>
        <w:rPr>
          <w:rFonts w:ascii="仿宋_GB2312" w:eastAsia="仿宋_GB2312" w:hAnsi="方正仿宋_GB18030" w:cs="方正仿宋_GB18030" w:hint="eastAsia"/>
          <w:bCs/>
          <w:color w:val="000000"/>
          <w:kern w:val="0"/>
          <w:sz w:val="32"/>
          <w:szCs w:val="32"/>
        </w:rPr>
        <w:t>各省级煤炭行业管理部门、煤矿安全监管部门和煤矿安全监察机构负责指导、协调和监管本辖区内煤矿瓦斯等级鉴定和信息公示管理工作，对本辖区内高瓦斯矿井等级鉴定信息进行公示，具体办法由省级煤炭行业管理部门会同省级煤矿安全监管部门和省级煤矿安全监察局制定。</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第四条 </w:t>
      </w:r>
      <w:r>
        <w:rPr>
          <w:rFonts w:ascii="仿宋_GB2312" w:eastAsia="仿宋_GB2312" w:hAnsi="方正仿宋_GB18030" w:cs="方正仿宋_GB18030" w:hint="eastAsia"/>
          <w:bCs/>
          <w:color w:val="000000"/>
          <w:kern w:val="0"/>
          <w:sz w:val="32"/>
          <w:szCs w:val="32"/>
        </w:rPr>
        <w:t>国家煤矿安全监察局政府网站设置煤矿灾害等级鉴定服务专栏，公示突出鉴定信息，内容主要包括突出鉴定机构（单位）基本信息，煤矿企业（煤矿）委托突出鉴定机构（单位）开展突出鉴定的信息和鉴定结果，突出鉴定违规和失信行为信息等。</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第五条 </w:t>
      </w:r>
      <w:r>
        <w:rPr>
          <w:rFonts w:ascii="仿宋_GB2312" w:eastAsia="仿宋_GB2312" w:hAnsi="方正仿宋_GB18030" w:cs="方正仿宋_GB18030" w:hint="eastAsia"/>
          <w:bCs/>
          <w:color w:val="000000"/>
          <w:kern w:val="0"/>
          <w:sz w:val="32"/>
          <w:szCs w:val="32"/>
        </w:rPr>
        <w:t>煤矿企业（煤矿）应当严格按照《煤矿安全规</w:t>
      </w:r>
      <w:r>
        <w:rPr>
          <w:rFonts w:ascii="仿宋_GB2312" w:eastAsia="仿宋_GB2312" w:hAnsi="方正仿宋_GB18030" w:cs="方正仿宋_GB18030" w:hint="eastAsia"/>
          <w:bCs/>
          <w:color w:val="000000"/>
          <w:kern w:val="0"/>
          <w:sz w:val="32"/>
          <w:szCs w:val="32"/>
        </w:rPr>
        <w:lastRenderedPageBreak/>
        <w:t>程》要求，自主选择在国家煤矿安全监察局政府网站煤矿灾害等级鉴定服务专栏中公示的突出鉴定机构（单位）进行突出鉴定，委托开展鉴定工作应当与鉴定机构（单位）签订合同或提交鉴定委托书，明确鉴定对象、内容、时限及双方责任、权利和义务等。</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第六条 </w:t>
      </w:r>
      <w:r>
        <w:rPr>
          <w:rFonts w:ascii="仿宋_GB2312" w:eastAsia="仿宋_GB2312" w:hAnsi="方正仿宋_GB18030" w:cs="方正仿宋_GB18030" w:hint="eastAsia"/>
          <w:bCs/>
          <w:color w:val="000000"/>
          <w:kern w:val="0"/>
          <w:sz w:val="32"/>
          <w:szCs w:val="32"/>
        </w:rPr>
        <w:t>突出鉴定机构（单位）应当</w:t>
      </w:r>
      <w:r w:rsidR="00D535E3">
        <w:rPr>
          <w:rFonts w:ascii="仿宋_GB2312" w:eastAsia="仿宋_GB2312" w:hAnsi="方正仿宋_GB18030" w:cs="方正仿宋_GB18030" w:hint="eastAsia"/>
          <w:bCs/>
          <w:color w:val="000000"/>
          <w:kern w:val="0"/>
          <w:sz w:val="32"/>
          <w:szCs w:val="32"/>
        </w:rPr>
        <w:t>报送的</w:t>
      </w:r>
      <w:r>
        <w:rPr>
          <w:rFonts w:ascii="仿宋_GB2312" w:eastAsia="仿宋_GB2312" w:hAnsi="方正仿宋_GB18030" w:cs="方正仿宋_GB18030" w:hint="eastAsia"/>
          <w:bCs/>
          <w:color w:val="000000"/>
          <w:kern w:val="0"/>
          <w:sz w:val="32"/>
          <w:szCs w:val="32"/>
        </w:rPr>
        <w:t>公示信息有：</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（一）将本机构（单位）基本信息（电子版和单位盖章的纸质材料）报送国家煤矿安全监察局（附表1至附表4）。突出鉴定机构（单位）在基本信息有较大变化时，应当及时向国家煤矿安全监察局报送更新材料。</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二）在接受煤矿企业（煤矿）突出鉴定委托后的十个工作日内，向国家煤矿安全监察局和鉴定煤矿所在地省级煤矿瓦斯等级鉴定信息管理部门报送委托鉴定信息（电子版和单位盖章的传真），信息内容至少包括鉴定煤矿企业、矿井及类别（生产或新建矿井）、煤层名称、合同（委托书）签订时间、鉴定机构（单位）、鉴定项目负责人等。</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（三）对由于不能按要求完成鉴定而终止鉴定项目的，鉴定机构（单位）应当及时向国家煤矿安全监察局和鉴定煤矿所在地省级煤矿瓦斯等级鉴定</w:t>
      </w:r>
      <w:r>
        <w:rPr>
          <w:rFonts w:ascii="仿宋_GB2312" w:eastAsia="仿宋_GB2312" w:hAnsi="方正仿宋_GB18030" w:cs="方正仿宋_GB18030" w:hint="eastAsia"/>
          <w:bCs/>
          <w:sz w:val="32"/>
          <w:szCs w:val="32"/>
        </w:rPr>
        <w:t>信息管理</w:t>
      </w:r>
      <w:r>
        <w:rPr>
          <w:rFonts w:ascii="仿宋_GB2312" w:eastAsia="仿宋_GB2312" w:hAnsi="方正仿宋_GB18030" w:cs="方正仿宋_GB18030" w:hint="eastAsia"/>
          <w:bCs/>
          <w:color w:val="000000"/>
          <w:kern w:val="0"/>
          <w:sz w:val="32"/>
          <w:szCs w:val="32"/>
        </w:rPr>
        <w:t>部门报告终止鉴定信息并填写终止原因。</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（四）在出具鉴定报告后十个工作日内，向国家煤矿安全监察局和鉴定煤矿所在地省级煤矿瓦斯等级鉴定信息管理部门报送鉴定结果（电子版），内容包括鉴定</w:t>
      </w:r>
      <w:r>
        <w:rPr>
          <w:rFonts w:ascii="仿宋_GB2312" w:eastAsia="仿宋_GB2312" w:hAnsi="方正仿宋_GB18030" w:cs="方正仿宋_GB18030" w:hint="eastAsia"/>
          <w:bCs/>
          <w:sz w:val="32"/>
          <w:szCs w:val="32"/>
        </w:rPr>
        <w:t>报告</w:t>
      </w:r>
      <w:r>
        <w:rPr>
          <w:rFonts w:ascii="仿宋_GB2312" w:eastAsia="仿宋_GB2312" w:hAnsi="方正仿宋_GB18030" w:cs="方正仿宋_GB18030" w:hint="eastAsia"/>
          <w:bCs/>
          <w:color w:val="000000"/>
          <w:kern w:val="0"/>
          <w:sz w:val="32"/>
          <w:szCs w:val="32"/>
        </w:rPr>
        <w:t>和鉴定</w:t>
      </w:r>
      <w:r>
        <w:rPr>
          <w:rFonts w:ascii="仿宋_GB2312" w:eastAsia="仿宋_GB2312" w:hAnsi="方正仿宋_GB18030" w:cs="方正仿宋_GB18030" w:hint="eastAsia"/>
          <w:bCs/>
          <w:color w:val="000000"/>
          <w:kern w:val="0"/>
          <w:sz w:val="32"/>
          <w:szCs w:val="32"/>
        </w:rPr>
        <w:lastRenderedPageBreak/>
        <w:t>结果主要信息（附表5）。</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第七条 </w:t>
      </w:r>
      <w:r>
        <w:rPr>
          <w:rFonts w:ascii="仿宋_GB2312" w:eastAsia="仿宋_GB2312" w:hAnsi="方正仿宋_GB18030" w:cs="方正仿宋_GB18030" w:hint="eastAsia"/>
          <w:bCs/>
          <w:color w:val="000000"/>
          <w:kern w:val="0"/>
          <w:sz w:val="32"/>
          <w:szCs w:val="32"/>
        </w:rPr>
        <w:t>煤矿瓦斯等级鉴定机构（单位）应当具备开展瓦斯等级鉴定的工作场所、专业</w:t>
      </w:r>
      <w:r>
        <w:rPr>
          <w:rFonts w:ascii="仿宋_GB2312" w:eastAsia="仿宋_GB2312" w:hAnsi="方正仿宋_GB18030" w:cs="方正仿宋_GB18030" w:hint="eastAsia"/>
          <w:bCs/>
          <w:sz w:val="32"/>
          <w:szCs w:val="32"/>
        </w:rPr>
        <w:t>技术人员</w:t>
      </w:r>
      <w:r>
        <w:rPr>
          <w:rFonts w:ascii="仿宋_GB2312" w:eastAsia="仿宋_GB2312" w:hAnsi="方正仿宋_GB18030" w:cs="方正仿宋_GB18030" w:hint="eastAsia"/>
          <w:bCs/>
          <w:color w:val="000000"/>
          <w:kern w:val="0"/>
          <w:sz w:val="32"/>
          <w:szCs w:val="32"/>
        </w:rPr>
        <w:t>、鉴定设备和仪器、以及管理体系等基本条件，并遵循科学客观、公正公开、诚实守信的原则，依照有关法律、法规、规章、标准和规范性文件等规定开展鉴定工作。</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第八条</w:t>
      </w:r>
      <w:r>
        <w:rPr>
          <w:rFonts w:ascii="仿宋_GB2312" w:eastAsia="仿宋_GB2312" w:hAnsi="方正仿宋_GB18030" w:cs="方正仿宋_GB18030" w:hint="eastAsia"/>
          <w:bCs/>
          <w:color w:val="000000"/>
          <w:kern w:val="0"/>
          <w:sz w:val="32"/>
          <w:szCs w:val="32"/>
        </w:rPr>
        <w:t xml:space="preserve"> 开展突出鉴定业务的机构（单位）</w:t>
      </w:r>
      <w:r w:rsidR="00D535E3">
        <w:rPr>
          <w:rFonts w:ascii="仿宋_GB2312" w:eastAsia="仿宋_GB2312" w:hAnsi="方正仿宋_GB18030" w:cs="方正仿宋_GB18030" w:hint="eastAsia"/>
          <w:bCs/>
          <w:color w:val="000000"/>
          <w:kern w:val="0"/>
          <w:sz w:val="32"/>
          <w:szCs w:val="32"/>
        </w:rPr>
        <w:t>应当</w:t>
      </w:r>
      <w:r w:rsidR="00E70D55">
        <w:rPr>
          <w:rFonts w:ascii="仿宋_GB2312" w:eastAsia="仿宋_GB2312" w:hAnsi="方正仿宋_GB18030" w:cs="方正仿宋_GB18030" w:hint="eastAsia"/>
          <w:bCs/>
          <w:color w:val="000000"/>
          <w:kern w:val="0"/>
          <w:sz w:val="32"/>
          <w:szCs w:val="32"/>
        </w:rPr>
        <w:t>严格</w:t>
      </w:r>
      <w:r w:rsidR="00D535E3">
        <w:rPr>
          <w:rFonts w:ascii="仿宋_GB2312" w:eastAsia="仿宋_GB2312" w:hAnsi="方正仿宋_GB18030" w:cs="方正仿宋_GB18030" w:hint="eastAsia"/>
          <w:bCs/>
          <w:color w:val="000000"/>
          <w:kern w:val="0"/>
          <w:sz w:val="32"/>
          <w:szCs w:val="32"/>
        </w:rPr>
        <w:t>按照《煤矿安全规程》《煤矿瓦斯等级鉴定办法》等要求，</w:t>
      </w:r>
      <w:r>
        <w:rPr>
          <w:rFonts w:ascii="仿宋_GB2312" w:eastAsia="仿宋_GB2312" w:hAnsi="方正仿宋_GB18030" w:cs="方正仿宋_GB18030" w:hint="eastAsia"/>
          <w:bCs/>
          <w:color w:val="000000"/>
          <w:kern w:val="0"/>
          <w:sz w:val="32"/>
          <w:szCs w:val="32"/>
        </w:rPr>
        <w:t>在规定时限内独立开展煤矿瓦斯等级鉴定工作，出具鉴定结果，并对其鉴定结果负责。</w:t>
      </w:r>
      <w:bookmarkStart w:id="0" w:name="_GoBack"/>
      <w:bookmarkEnd w:id="0"/>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第九条 </w:t>
      </w:r>
      <w:r>
        <w:rPr>
          <w:rFonts w:ascii="仿宋_GB2312" w:eastAsia="仿宋_GB2312" w:hAnsi="方正仿宋_GB18030" w:cs="方正仿宋_GB18030" w:hint="eastAsia"/>
          <w:bCs/>
          <w:color w:val="000000"/>
          <w:kern w:val="0"/>
          <w:sz w:val="32"/>
          <w:szCs w:val="32"/>
        </w:rPr>
        <w:t>煤矿企业（煤矿）应当按照《煤矿安全规程》《煤矿瓦斯等级鉴定办法》等要求，配合鉴定机构（单位）准备现场鉴定条件、组织实施因鉴定所需的井巷、钻孔工程，提供相关的基础资料和数据，合同规定的相关参数测试设备、材料，以及相邻矿井相关瓦斯地质资料，并对现场、资料和数据的真实性、完整性负责。</w:t>
      </w:r>
    </w:p>
    <w:p w:rsidR="00C67F4A" w:rsidRDefault="00C67F4A" w:rsidP="00C67F4A">
      <w:pPr>
        <w:adjustRightInd w:val="0"/>
        <w:snapToGrid w:val="0"/>
        <w:spacing w:line="600" w:lineRule="exact"/>
        <w:ind w:firstLineChars="200" w:firstLine="643"/>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
          <w:bCs/>
          <w:color w:val="000000"/>
          <w:kern w:val="0"/>
          <w:sz w:val="32"/>
          <w:szCs w:val="32"/>
        </w:rPr>
        <w:t xml:space="preserve">第十条  </w:t>
      </w:r>
      <w:r>
        <w:rPr>
          <w:rFonts w:ascii="仿宋_GB2312" w:eastAsia="仿宋_GB2312" w:hAnsi="方正仿宋_GB18030" w:cs="方正仿宋_GB18030" w:hint="eastAsia"/>
          <w:bCs/>
          <w:color w:val="000000"/>
          <w:kern w:val="0"/>
          <w:sz w:val="32"/>
          <w:szCs w:val="32"/>
        </w:rPr>
        <w:t xml:space="preserve">发现突出鉴定机构（单位）及其鉴定技术人员有下列失信行为的信息，在煤矿灾害等级鉴定服务专栏上公示： </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（一）不具备相关条件从事鉴定工作的；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（二）违反法规标准的规定开展鉴定工作的；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（三）转包或者</w:t>
      </w:r>
      <w:r>
        <w:rPr>
          <w:rFonts w:ascii="仿宋_GB2312" w:eastAsia="仿宋_GB2312" w:hAnsi="方正仿宋_GB18030" w:cs="方正仿宋_GB18030" w:hint="eastAsia"/>
          <w:bCs/>
          <w:sz w:val="32"/>
          <w:szCs w:val="32"/>
        </w:rPr>
        <w:t>分包</w:t>
      </w:r>
      <w:r>
        <w:rPr>
          <w:rFonts w:ascii="仿宋_GB2312" w:eastAsia="仿宋_GB2312" w:hAnsi="方正仿宋_GB18030" w:cs="方正仿宋_GB18030" w:hint="eastAsia"/>
          <w:bCs/>
          <w:color w:val="000000"/>
          <w:kern w:val="0"/>
          <w:sz w:val="32"/>
          <w:szCs w:val="32"/>
        </w:rPr>
        <w:t>鉴定工作的；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（四）出具虚假鉴定报告的；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仿宋_GB2312" w:eastAsia="仿宋_GB2312" w:hAnsi="方正仿宋_GB18030" w:cs="方正仿宋_GB18030" w:hint="eastAsia"/>
          <w:bCs/>
          <w:color w:val="000000"/>
          <w:kern w:val="0"/>
          <w:sz w:val="32"/>
          <w:szCs w:val="32"/>
        </w:rPr>
        <w:lastRenderedPageBreak/>
        <w:t>（五）违反有关</w:t>
      </w:r>
      <w:r>
        <w:rPr>
          <w:rFonts w:ascii="仿宋_GB2312" w:eastAsia="仿宋_GB2312" w:hAnsi="方正仿宋_GB18030" w:cs="方正仿宋_GB18030" w:hint="eastAsia"/>
          <w:bCs/>
          <w:sz w:val="32"/>
          <w:szCs w:val="32"/>
        </w:rPr>
        <w:t>法规标准规定，更改或者简化鉴定程序和相关内容的；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仿宋_GB2312" w:eastAsia="仿宋_GB2312" w:hAnsi="方正仿宋_GB18030" w:cs="方正仿宋_GB18030" w:hint="eastAsia"/>
          <w:bCs/>
          <w:color w:val="000000"/>
          <w:kern w:val="0"/>
          <w:sz w:val="32"/>
          <w:szCs w:val="32"/>
        </w:rPr>
        <w:t>（六）</w:t>
      </w:r>
      <w:r>
        <w:rPr>
          <w:rFonts w:ascii="仿宋_GB2312" w:eastAsia="仿宋_GB2312" w:hAnsi="方正仿宋_GB18030" w:cs="方正仿宋_GB18030" w:hint="eastAsia"/>
          <w:bCs/>
          <w:sz w:val="32"/>
          <w:szCs w:val="32"/>
        </w:rPr>
        <w:t>鉴定技术人员、鉴定项目负责人同时在两个以上鉴定机构（单位）从业或从事其他违反独立性、公正性、科学性、诚实性行为</w:t>
      </w:r>
      <w:r w:rsidR="00A458C1">
        <w:rPr>
          <w:rFonts w:ascii="仿宋_GB2312" w:eastAsia="仿宋_GB2312" w:hAnsi="方正仿宋_GB18030" w:cs="方正仿宋_GB18030" w:hint="eastAsia"/>
          <w:bCs/>
          <w:sz w:val="32"/>
          <w:szCs w:val="32"/>
        </w:rPr>
        <w:t>的</w:t>
      </w:r>
      <w:r>
        <w:rPr>
          <w:rFonts w:ascii="仿宋_GB2312" w:eastAsia="仿宋_GB2312" w:hAnsi="方正仿宋_GB18030" w:cs="方正仿宋_GB18030" w:hint="eastAsia"/>
          <w:bCs/>
          <w:sz w:val="32"/>
          <w:szCs w:val="32"/>
        </w:rPr>
        <w:t>；</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仿宋_GB2312" w:eastAsia="仿宋_GB2312" w:hAnsi="方正仿宋_GB18030" w:cs="方正仿宋_GB18030" w:hint="eastAsia"/>
          <w:bCs/>
          <w:color w:val="000000"/>
          <w:kern w:val="0"/>
          <w:sz w:val="32"/>
          <w:szCs w:val="32"/>
        </w:rPr>
        <w:t>（七）</w:t>
      </w:r>
      <w:r>
        <w:rPr>
          <w:rFonts w:ascii="仿宋_GB2312" w:eastAsia="仿宋_GB2312" w:hAnsi="方正仿宋_GB18030" w:cs="方正仿宋_GB18030" w:hint="eastAsia"/>
          <w:bCs/>
          <w:sz w:val="32"/>
          <w:szCs w:val="32"/>
        </w:rPr>
        <w:t>鉴定项目负责人未到煤矿考察、了解鉴定现场条件的；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仿宋_GB2312" w:eastAsia="仿宋_GB2312" w:hAnsi="方正仿宋_GB18030" w:cs="方正仿宋_GB18030" w:hint="eastAsia"/>
          <w:bCs/>
          <w:color w:val="000000"/>
          <w:kern w:val="0"/>
          <w:sz w:val="32"/>
          <w:szCs w:val="32"/>
        </w:rPr>
        <w:t>（八）</w:t>
      </w:r>
      <w:r>
        <w:rPr>
          <w:rFonts w:ascii="仿宋_GB2312" w:eastAsia="仿宋_GB2312" w:hAnsi="方正仿宋_GB18030" w:cs="方正仿宋_GB18030" w:hint="eastAsia"/>
          <w:bCs/>
          <w:sz w:val="32"/>
          <w:szCs w:val="32"/>
        </w:rPr>
        <w:t>鉴定技术人员未到煤矿现场实施主要指标测定和资料收集工作的；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sz w:val="32"/>
          <w:szCs w:val="32"/>
        </w:rPr>
      </w:pPr>
      <w:r>
        <w:rPr>
          <w:rFonts w:ascii="仿宋_GB2312" w:eastAsia="仿宋_GB2312" w:hAnsi="方正仿宋_GB18030" w:cs="方正仿宋_GB18030" w:hint="eastAsia"/>
          <w:bCs/>
          <w:color w:val="000000"/>
          <w:kern w:val="0"/>
          <w:sz w:val="32"/>
          <w:szCs w:val="32"/>
        </w:rPr>
        <w:t>（九）</w:t>
      </w:r>
      <w:r>
        <w:rPr>
          <w:rFonts w:ascii="仿宋_GB2312" w:eastAsia="仿宋_GB2312" w:hAnsi="方正仿宋_GB18030" w:cs="方正仿宋_GB18030" w:hint="eastAsia"/>
          <w:bCs/>
          <w:sz w:val="32"/>
          <w:szCs w:val="32"/>
        </w:rPr>
        <w:t>冒用他人名义或者允许他人冒用本人名义在鉴定报告和原始记录中签名的；</w:t>
      </w:r>
    </w:p>
    <w:p w:rsidR="00C67F4A" w:rsidRDefault="00C67F4A" w:rsidP="00C67F4A">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仿宋_GB2312" w:eastAsia="仿宋_GB2312" w:hAnsi="方正仿宋_GB18030" w:cs="方正仿宋_GB18030" w:hint="eastAsia"/>
          <w:bCs/>
          <w:color w:val="000000"/>
          <w:kern w:val="0"/>
          <w:sz w:val="32"/>
          <w:szCs w:val="32"/>
        </w:rPr>
        <w:t>（十）不接受各级地方煤炭行业管理部门、煤矿安全监管部门和各驻地煤矿安全监察机构监督</w:t>
      </w:r>
      <w:r>
        <w:rPr>
          <w:rFonts w:ascii="仿宋_GB2312" w:eastAsia="仿宋_GB2312" w:hAnsi="方正仿宋_GB18030" w:cs="方正仿宋_GB18030" w:hint="eastAsia"/>
          <w:bCs/>
          <w:sz w:val="32"/>
          <w:szCs w:val="32"/>
        </w:rPr>
        <w:t>检查</w:t>
      </w:r>
      <w:r>
        <w:rPr>
          <w:rFonts w:ascii="仿宋_GB2312" w:eastAsia="仿宋_GB2312" w:hAnsi="方正仿宋_GB18030" w:cs="方正仿宋_GB18030" w:hint="eastAsia"/>
          <w:bCs/>
          <w:color w:val="000000"/>
          <w:kern w:val="0"/>
          <w:sz w:val="32"/>
          <w:szCs w:val="32"/>
        </w:rPr>
        <w:t>的。</w:t>
      </w:r>
    </w:p>
    <w:p w:rsidR="00C67F4A" w:rsidRDefault="00C67F4A" w:rsidP="005D1D3E">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r>
        <w:rPr>
          <w:rFonts w:ascii="黑体" w:eastAsia="黑体" w:hAnsi="黑体" w:cs="黑体" w:hint="eastAsia"/>
          <w:bCs/>
          <w:color w:val="000000"/>
          <w:kern w:val="0"/>
          <w:sz w:val="32"/>
          <w:szCs w:val="32"/>
        </w:rPr>
        <w:t xml:space="preserve">第十一条 </w:t>
      </w:r>
      <w:r>
        <w:rPr>
          <w:rFonts w:ascii="仿宋_GB2312" w:eastAsia="仿宋_GB2312" w:hAnsi="方正仿宋_GB18030" w:cs="方正仿宋_GB18030" w:hint="eastAsia"/>
          <w:bCs/>
          <w:color w:val="000000"/>
          <w:kern w:val="0"/>
          <w:sz w:val="32"/>
          <w:szCs w:val="32"/>
        </w:rPr>
        <w:t>各级煤炭行业管理部门、煤矿安全监管部门和煤矿安全监察机构</w:t>
      </w:r>
      <w:r>
        <w:rPr>
          <w:rFonts w:ascii="仿宋_GB2312" w:eastAsia="仿宋_GB2312" w:hAnsi="方正仿宋_GB18030" w:cs="方正仿宋_GB18030" w:hint="eastAsia"/>
          <w:bCs/>
          <w:sz w:val="32"/>
          <w:szCs w:val="32"/>
        </w:rPr>
        <w:t>要</w:t>
      </w:r>
      <w:r>
        <w:rPr>
          <w:rFonts w:ascii="仿宋_GB2312" w:eastAsia="仿宋_GB2312" w:hAnsi="方正仿宋_GB18030" w:cs="方正仿宋_GB18030" w:hint="eastAsia"/>
          <w:bCs/>
          <w:color w:val="000000"/>
          <w:kern w:val="0"/>
          <w:sz w:val="32"/>
          <w:szCs w:val="32"/>
        </w:rPr>
        <w:t>加强对煤矿瓦斯等级鉴定的监督检查工作，全面核查煤矿瓦斯</w:t>
      </w:r>
      <w:r>
        <w:rPr>
          <w:rFonts w:ascii="仿宋_GB2312" w:eastAsia="仿宋_GB2312" w:hAnsi="方正仿宋_GB18030" w:cs="方正仿宋_GB18030" w:hint="eastAsia"/>
          <w:bCs/>
          <w:sz w:val="32"/>
          <w:szCs w:val="32"/>
        </w:rPr>
        <w:t>等级</w:t>
      </w:r>
      <w:r>
        <w:rPr>
          <w:rFonts w:ascii="仿宋_GB2312" w:eastAsia="仿宋_GB2312" w:hAnsi="方正仿宋_GB18030" w:cs="方正仿宋_GB18030" w:hint="eastAsia"/>
          <w:bCs/>
          <w:color w:val="000000"/>
          <w:kern w:val="0"/>
          <w:sz w:val="32"/>
          <w:szCs w:val="32"/>
        </w:rPr>
        <w:t>鉴定的实名举报。</w:t>
      </w:r>
      <w:r>
        <w:rPr>
          <w:rFonts w:ascii="仿宋_GB2312" w:eastAsia="仿宋_GB2312" w:hAnsi="方正仿宋_GB18030" w:cs="方正仿宋_GB18030" w:hint="eastAsia"/>
          <w:color w:val="000000"/>
          <w:kern w:val="0"/>
          <w:sz w:val="32"/>
          <w:szCs w:val="32"/>
        </w:rPr>
        <w:t>发现</w:t>
      </w:r>
      <w:r>
        <w:rPr>
          <w:rFonts w:ascii="仿宋_GB2312" w:eastAsia="仿宋_GB2312" w:hAnsi="方正仿宋_GB18030" w:cs="方正仿宋_GB18030" w:hint="eastAsia"/>
          <w:bCs/>
          <w:color w:val="000000"/>
          <w:kern w:val="0"/>
          <w:sz w:val="32"/>
          <w:szCs w:val="32"/>
        </w:rPr>
        <w:t>鉴定机构（单位）所报送的信息不真实</w:t>
      </w:r>
      <w:r>
        <w:rPr>
          <w:rFonts w:ascii="仿宋_GB2312" w:eastAsia="仿宋_GB2312" w:hAnsi="方正仿宋_GB18030" w:cs="方正仿宋_GB18030" w:hint="eastAsia"/>
          <w:bCs/>
          <w:sz w:val="32"/>
          <w:szCs w:val="32"/>
        </w:rPr>
        <w:t>或者存在第十条所列的失信行为之一且情节严重的，由相关部门依法依规进行处罚，且三年内不予纳入信息公示系统，并纳入联合惩戒对象和“黑名单”管理。</w:t>
      </w:r>
      <w:r>
        <w:rPr>
          <w:rFonts w:ascii="仿宋_GB2312" w:eastAsia="仿宋_GB2312" w:hAnsi="方正仿宋_GB18030" w:cs="方正仿宋_GB18030" w:hint="eastAsia"/>
          <w:bCs/>
          <w:color w:val="000000"/>
          <w:kern w:val="0"/>
          <w:sz w:val="32"/>
          <w:szCs w:val="32"/>
        </w:rPr>
        <w:t>发现鉴定机构和煤矿企业以及鉴定人员在鉴定工作中有违反法规标准等行为的，或提供的资料和信息与实际不符、弄虚作假的，应当按有关规定进行处罚。</w:t>
      </w:r>
    </w:p>
    <w:p w:rsidR="005D1D3E" w:rsidRDefault="005D1D3E" w:rsidP="005D1D3E">
      <w:pPr>
        <w:adjustRightInd w:val="0"/>
        <w:snapToGrid w:val="0"/>
        <w:spacing w:line="600" w:lineRule="exact"/>
        <w:ind w:firstLineChars="200" w:firstLine="640"/>
        <w:rPr>
          <w:rFonts w:ascii="仿宋_GB2312" w:eastAsia="仿宋_GB2312" w:hAnsi="等线"/>
          <w:bCs/>
          <w:kern w:val="0"/>
          <w:sz w:val="32"/>
          <w:szCs w:val="32"/>
        </w:rPr>
      </w:pPr>
      <w:r>
        <w:rPr>
          <w:rFonts w:ascii="黑体" w:eastAsia="黑体" w:hAnsi="黑体" w:cs="黑体" w:hint="eastAsia"/>
          <w:bCs/>
          <w:color w:val="000000"/>
          <w:kern w:val="0"/>
          <w:sz w:val="32"/>
          <w:szCs w:val="32"/>
        </w:rPr>
        <w:t xml:space="preserve">第十二条 </w:t>
      </w:r>
      <w:r w:rsidRPr="00A9325A">
        <w:rPr>
          <w:rFonts w:ascii="仿宋_GB2312" w:eastAsia="仿宋_GB2312" w:hAnsi="方正仿宋_GB18030" w:cs="方正仿宋_GB18030" w:hint="eastAsia"/>
          <w:bCs/>
          <w:color w:val="000000"/>
          <w:kern w:val="0"/>
          <w:sz w:val="32"/>
          <w:szCs w:val="32"/>
        </w:rPr>
        <w:t>本制度</w:t>
      </w:r>
      <w:r w:rsidRPr="001C1202">
        <w:rPr>
          <w:rFonts w:ascii="仿宋_GB2312" w:eastAsia="仿宋_GB2312" w:hAnsi="等线" w:hint="eastAsia"/>
          <w:bCs/>
          <w:kern w:val="0"/>
          <w:sz w:val="32"/>
          <w:szCs w:val="32"/>
        </w:rPr>
        <w:t>自印发之日起施行</w:t>
      </w:r>
      <w:r>
        <w:rPr>
          <w:rFonts w:ascii="仿宋_GB2312" w:eastAsia="仿宋_GB2312" w:hAnsi="等线" w:hint="eastAsia"/>
          <w:bCs/>
          <w:kern w:val="0"/>
          <w:sz w:val="32"/>
          <w:szCs w:val="32"/>
        </w:rPr>
        <w:t>。</w:t>
      </w:r>
    </w:p>
    <w:p w:rsidR="005D1D3E" w:rsidRDefault="005D1D3E" w:rsidP="005D1D3E">
      <w:pPr>
        <w:adjustRightInd w:val="0"/>
        <w:snapToGrid w:val="0"/>
        <w:spacing w:line="600" w:lineRule="exact"/>
        <w:ind w:firstLineChars="200" w:firstLine="640"/>
        <w:rPr>
          <w:rFonts w:ascii="仿宋_GB2312" w:eastAsia="仿宋_GB2312" w:hAnsi="方正仿宋_GB18030" w:cs="方正仿宋_GB18030"/>
          <w:bCs/>
          <w:color w:val="000000"/>
          <w:kern w:val="0"/>
          <w:sz w:val="32"/>
          <w:szCs w:val="32"/>
        </w:rPr>
      </w:pPr>
    </w:p>
    <w:p w:rsidR="00C67F4A" w:rsidRDefault="00C67F4A" w:rsidP="00C67F4A">
      <w:pPr>
        <w:pStyle w:val="Default"/>
        <w:spacing w:line="360" w:lineRule="auto"/>
        <w:rPr>
          <w:b/>
          <w:sz w:val="28"/>
          <w:szCs w:val="28"/>
        </w:rPr>
      </w:pPr>
      <w:r>
        <w:rPr>
          <w:rFonts w:hint="eastAsia"/>
          <w:b/>
          <w:sz w:val="28"/>
          <w:szCs w:val="28"/>
        </w:rPr>
        <w:t>附表1.</w:t>
      </w:r>
      <w:r>
        <w:rPr>
          <w:b/>
          <w:sz w:val="28"/>
          <w:szCs w:val="28"/>
        </w:rPr>
        <w:t xml:space="preserve">  </w:t>
      </w:r>
    </w:p>
    <w:p w:rsidR="00C67F4A" w:rsidRDefault="00C67F4A" w:rsidP="00C67F4A">
      <w:pPr>
        <w:pStyle w:val="Default"/>
        <w:spacing w:line="360" w:lineRule="auto"/>
        <w:jc w:val="center"/>
        <w:rPr>
          <w:b/>
          <w:sz w:val="28"/>
          <w:szCs w:val="28"/>
        </w:rPr>
      </w:pPr>
      <w:r>
        <w:rPr>
          <w:rFonts w:hint="eastAsia"/>
          <w:b/>
          <w:sz w:val="28"/>
          <w:szCs w:val="28"/>
        </w:rPr>
        <w:t>煤与瓦斯突出鉴定机构（单位）基本情况</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2060"/>
        <w:gridCol w:w="1342"/>
        <w:gridCol w:w="2551"/>
      </w:tblGrid>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rFonts w:hint="eastAsia"/>
                <w:sz w:val="24"/>
                <w:szCs w:val="24"/>
              </w:rPr>
              <w:t>单位名称</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地址</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邮政编码</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sz w:val="24"/>
                <w:szCs w:val="24"/>
              </w:rPr>
              <w:t>传真电话</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法人</w:t>
            </w:r>
            <w:r>
              <w:rPr>
                <w:rFonts w:hint="eastAsia"/>
                <w:sz w:val="24"/>
                <w:szCs w:val="24"/>
              </w:rPr>
              <w:t>营业</w:t>
            </w:r>
            <w:r>
              <w:rPr>
                <w:sz w:val="24"/>
                <w:szCs w:val="24"/>
              </w:rPr>
              <w:t>执照</w:t>
            </w:r>
            <w:r>
              <w:rPr>
                <w:sz w:val="24"/>
                <w:szCs w:val="24"/>
              </w:rPr>
              <w:t>(</w:t>
            </w:r>
            <w:r>
              <w:rPr>
                <w:sz w:val="24"/>
                <w:szCs w:val="24"/>
              </w:rPr>
              <w:t>证书</w:t>
            </w:r>
            <w:r w:rsidR="00A10607">
              <w:rPr>
                <w:sz w:val="24"/>
                <w:szCs w:val="24"/>
              </w:rPr>
              <w:t>)</w:t>
            </w:r>
            <w:r>
              <w:rPr>
                <w:rFonts w:hint="eastAsia"/>
                <w:sz w:val="24"/>
                <w:szCs w:val="24"/>
              </w:rPr>
              <w:t>编号</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keepNext/>
              <w:jc w:val="center"/>
              <w:outlineLvl w:val="0"/>
              <w:rPr>
                <w:rFonts w:ascii="宋体" w:hAnsi="宋体"/>
                <w:sz w:val="24"/>
                <w:szCs w:val="24"/>
              </w:rPr>
            </w:pPr>
            <w:r>
              <w:rPr>
                <w:rFonts w:ascii="宋体" w:hAnsi="宋体"/>
                <w:sz w:val="24"/>
                <w:szCs w:val="24"/>
              </w:rPr>
              <w:t>注册资金</w:t>
            </w:r>
          </w:p>
          <w:p w:rsidR="00C67F4A" w:rsidRDefault="00C67F4A" w:rsidP="00B34A07">
            <w:pPr>
              <w:jc w:val="center"/>
              <w:rPr>
                <w:rFonts w:ascii="宋体" w:hAnsi="宋体"/>
                <w:sz w:val="24"/>
                <w:szCs w:val="24"/>
              </w:rPr>
            </w:pPr>
            <w:r>
              <w:rPr>
                <w:rFonts w:ascii="宋体" w:hAnsi="宋体"/>
                <w:sz w:val="24"/>
                <w:szCs w:val="24"/>
              </w:rPr>
              <w:t>（万元）</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电子信箱</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snapToGrid w:val="0"/>
                <w:kern w:val="24"/>
                <w:sz w:val="24"/>
                <w:szCs w:val="24"/>
              </w:rPr>
              <w:t>网址</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联系人</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sz w:val="24"/>
                <w:szCs w:val="24"/>
              </w:rPr>
              <w:t>职务</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固定电话</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sz w:val="24"/>
                <w:szCs w:val="24"/>
              </w:rPr>
              <w:t>移动电话</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rFonts w:hint="eastAsia"/>
                <w:sz w:val="24"/>
                <w:szCs w:val="24"/>
              </w:rPr>
              <w:t>鉴定</w:t>
            </w:r>
            <w:r>
              <w:rPr>
                <w:sz w:val="24"/>
                <w:szCs w:val="24"/>
              </w:rPr>
              <w:t>工作</w:t>
            </w:r>
            <w:r>
              <w:rPr>
                <w:rFonts w:hint="eastAsia"/>
                <w:sz w:val="24"/>
                <w:szCs w:val="24"/>
              </w:rPr>
              <w:t>分管</w:t>
            </w:r>
            <w:r>
              <w:rPr>
                <w:sz w:val="24"/>
                <w:szCs w:val="24"/>
              </w:rPr>
              <w:t>负责人</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keepNext/>
              <w:jc w:val="center"/>
              <w:outlineLvl w:val="0"/>
              <w:rPr>
                <w:rFonts w:ascii="宋体" w:hAnsi="宋体"/>
                <w:sz w:val="24"/>
                <w:szCs w:val="24"/>
              </w:rPr>
            </w:pPr>
            <w:r>
              <w:rPr>
                <w:rFonts w:ascii="宋体" w:hAnsi="宋体"/>
                <w:sz w:val="24"/>
                <w:szCs w:val="24"/>
              </w:rPr>
              <w:t>职务</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固定电话</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keepNext/>
              <w:jc w:val="center"/>
              <w:outlineLvl w:val="0"/>
              <w:rPr>
                <w:rFonts w:ascii="宋体" w:hAnsi="宋体"/>
                <w:sz w:val="24"/>
                <w:szCs w:val="24"/>
              </w:rPr>
            </w:pPr>
            <w:r>
              <w:rPr>
                <w:rFonts w:ascii="宋体" w:hAnsi="宋体"/>
                <w:sz w:val="24"/>
                <w:szCs w:val="24"/>
              </w:rPr>
              <w:t>移动电话</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rFonts w:hint="eastAsia"/>
                <w:sz w:val="24"/>
                <w:szCs w:val="24"/>
              </w:rPr>
              <w:t>单位</w:t>
            </w:r>
            <w:r>
              <w:rPr>
                <w:sz w:val="24"/>
                <w:szCs w:val="24"/>
              </w:rPr>
              <w:t>法定代表人</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职务</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统一社会信用代码</w:t>
            </w:r>
            <w:r>
              <w:rPr>
                <w:sz w:val="24"/>
                <w:szCs w:val="24"/>
              </w:rPr>
              <w:t>/</w:t>
            </w:r>
            <w:r>
              <w:rPr>
                <w:sz w:val="24"/>
                <w:szCs w:val="24"/>
              </w:rPr>
              <w:t>注册号</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sz w:val="24"/>
                <w:szCs w:val="24"/>
              </w:rPr>
              <w:t>主管单位（部门）名称</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仿宋_GB2312" w:eastAsia="仿宋_GB2312" w:hAnsi="新宋体"/>
                <w:color w:val="000000"/>
                <w:kern w:val="0"/>
                <w:sz w:val="24"/>
                <w:szCs w:val="24"/>
              </w:rPr>
            </w:pPr>
            <w:r>
              <w:rPr>
                <w:rFonts w:ascii="宋体" w:hAnsi="宋体" w:hint="eastAsia"/>
                <w:sz w:val="24"/>
                <w:szCs w:val="24"/>
              </w:rPr>
              <w:t>计量认证证书编号</w:t>
            </w:r>
          </w:p>
        </w:tc>
        <w:tc>
          <w:tcPr>
            <w:tcW w:w="206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keepNext/>
              <w:jc w:val="center"/>
              <w:outlineLvl w:val="0"/>
              <w:rPr>
                <w:rFonts w:ascii="仿宋_GB2312" w:eastAsia="仿宋_GB2312" w:hAnsi="新宋体"/>
                <w:color w:val="000000"/>
                <w:kern w:val="0"/>
                <w:sz w:val="24"/>
                <w:szCs w:val="24"/>
              </w:rPr>
            </w:pPr>
            <w:r>
              <w:rPr>
                <w:rFonts w:hint="eastAsia"/>
                <w:sz w:val="24"/>
                <w:szCs w:val="24"/>
              </w:rPr>
              <w:t>业务用房面积</w:t>
            </w:r>
            <w:r w:rsidR="00B172E2">
              <w:rPr>
                <w:rFonts w:hint="eastAsia"/>
                <w:sz w:val="24"/>
                <w:szCs w:val="24"/>
              </w:rPr>
              <w:t>（</w:t>
            </w:r>
            <w:r w:rsidR="00B172E2">
              <w:rPr>
                <w:rFonts w:hint="eastAsia"/>
                <w:sz w:val="24"/>
                <w:szCs w:val="24"/>
              </w:rPr>
              <w:t>m</w:t>
            </w:r>
            <w:r w:rsidR="00B172E2" w:rsidRPr="00B172E2">
              <w:rPr>
                <w:sz w:val="24"/>
                <w:szCs w:val="24"/>
                <w:vertAlign w:val="superscript"/>
              </w:rPr>
              <w:t>2</w:t>
            </w:r>
            <w:r w:rsidR="00B172E2">
              <w:rPr>
                <w:rFonts w:hint="eastAsia"/>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eastAsia="Times New Roman"/>
                <w:sz w:val="24"/>
                <w:szCs w:val="24"/>
              </w:rPr>
            </w:pPr>
            <w:r>
              <w:rPr>
                <w:rFonts w:hint="eastAsia"/>
                <w:sz w:val="24"/>
                <w:szCs w:val="24"/>
              </w:rPr>
              <w:t>煤与瓦斯突出防治与鉴定能力</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r w:rsidR="00C67F4A" w:rsidTr="00B34A0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sz w:val="24"/>
                <w:szCs w:val="24"/>
              </w:rPr>
            </w:pPr>
            <w:r>
              <w:rPr>
                <w:rFonts w:hint="eastAsia"/>
                <w:sz w:val="24"/>
                <w:szCs w:val="24"/>
              </w:rPr>
              <w:t>开展煤与瓦斯突出鉴定</w:t>
            </w:r>
          </w:p>
          <w:p w:rsidR="00C67F4A" w:rsidRDefault="00C67F4A" w:rsidP="00B34A07">
            <w:pPr>
              <w:jc w:val="center"/>
              <w:rPr>
                <w:sz w:val="24"/>
                <w:szCs w:val="24"/>
              </w:rPr>
            </w:pPr>
            <w:r>
              <w:rPr>
                <w:rFonts w:hint="eastAsia"/>
                <w:sz w:val="24"/>
                <w:szCs w:val="24"/>
              </w:rPr>
              <w:t>情况</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p w:rsidR="00C67F4A" w:rsidRDefault="00C67F4A" w:rsidP="00B34A07">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宋体" w:hAnsi="宋体"/>
                <w:b/>
                <w:bCs/>
                <w:sz w:val="24"/>
                <w:szCs w:val="24"/>
              </w:rPr>
            </w:pPr>
          </w:p>
        </w:tc>
      </w:tr>
    </w:tbl>
    <w:p w:rsidR="00C67F4A" w:rsidRDefault="00C67F4A" w:rsidP="00C67F4A">
      <w:pPr>
        <w:adjustRightInd w:val="0"/>
        <w:snapToGrid w:val="0"/>
        <w:spacing w:line="600" w:lineRule="exact"/>
        <w:ind w:firstLineChars="1700" w:firstLine="5440"/>
        <w:rPr>
          <w:rFonts w:ascii="仿宋_GB2312" w:eastAsia="仿宋_GB2312" w:hAnsi="方正仿宋_GB18030" w:cs="方正仿宋_GB18030"/>
          <w:bCs/>
          <w:color w:val="000000"/>
          <w:kern w:val="0"/>
          <w:sz w:val="32"/>
          <w:szCs w:val="32"/>
        </w:rPr>
      </w:pPr>
    </w:p>
    <w:p w:rsidR="00C67F4A" w:rsidRDefault="00C67F4A" w:rsidP="00C67F4A">
      <w:pPr>
        <w:pStyle w:val="a3"/>
        <w:adjustRightInd w:val="0"/>
        <w:snapToGrid w:val="0"/>
        <w:spacing w:line="600" w:lineRule="atLeast"/>
        <w:jc w:val="left"/>
        <w:rPr>
          <w:rFonts w:ascii="华文中宋" w:eastAsia="华文中宋" w:hAnsi="华文中宋" w:cs="方正仿宋_GB18030"/>
          <w:b/>
          <w:bCs/>
          <w:color w:val="000000"/>
          <w:kern w:val="0"/>
          <w:sz w:val="30"/>
          <w:szCs w:val="30"/>
        </w:rPr>
      </w:pPr>
      <w:r>
        <w:rPr>
          <w:rFonts w:ascii="华文中宋" w:eastAsia="华文中宋" w:hAnsi="华文中宋" w:cs="方正仿宋_GB18030" w:hint="eastAsia"/>
          <w:b/>
          <w:bCs/>
          <w:color w:val="000000"/>
          <w:kern w:val="0"/>
          <w:sz w:val="30"/>
          <w:szCs w:val="30"/>
        </w:rPr>
        <w:t>附表2：</w:t>
      </w:r>
    </w:p>
    <w:p w:rsidR="00C67F4A" w:rsidRDefault="00C67F4A" w:rsidP="00C67F4A">
      <w:pPr>
        <w:pStyle w:val="a3"/>
        <w:adjustRightInd w:val="0"/>
        <w:snapToGrid w:val="0"/>
        <w:spacing w:line="600" w:lineRule="atLeast"/>
        <w:jc w:val="center"/>
        <w:rPr>
          <w:rFonts w:ascii="华文中宋" w:eastAsia="华文中宋" w:hAnsi="华文中宋" w:cs="方正仿宋_GB18030"/>
          <w:b/>
          <w:bCs/>
          <w:color w:val="000000"/>
          <w:kern w:val="0"/>
          <w:sz w:val="30"/>
          <w:szCs w:val="30"/>
        </w:rPr>
      </w:pPr>
      <w:r>
        <w:rPr>
          <w:rFonts w:ascii="华文中宋" w:eastAsia="华文中宋" w:hAnsi="华文中宋" w:cs="方正仿宋_GB18030" w:hint="eastAsia"/>
          <w:b/>
          <w:bCs/>
          <w:color w:val="000000"/>
          <w:kern w:val="0"/>
          <w:sz w:val="30"/>
          <w:szCs w:val="30"/>
        </w:rPr>
        <w:t>煤与瓦斯突出鉴定机构的设备、设施和环境条件</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402"/>
        <w:gridCol w:w="2126"/>
        <w:gridCol w:w="851"/>
        <w:gridCol w:w="850"/>
      </w:tblGrid>
      <w:tr w:rsidR="00C67F4A" w:rsidTr="00A10607">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检测项目</w:t>
            </w: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所用仪器设备设施材料名称</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规格</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数量</w:t>
            </w:r>
          </w:p>
        </w:tc>
      </w:tr>
      <w:tr w:rsidR="00C67F4A" w:rsidTr="00A10607">
        <w:trPr>
          <w:trHeight w:val="567"/>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煤层瓦斯压力测定</w:t>
            </w: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压力表（计量检定有效期内）</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sz w:val="24"/>
              </w:rPr>
              <w:t>0</w:t>
            </w:r>
            <w:r>
              <w:rPr>
                <w:rFonts w:ascii="宋体" w:hAnsi="宋体" w:hint="eastAsia"/>
                <w:sz w:val="24"/>
              </w:rPr>
              <w:t>～1.0MPa</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压力表（计量检定有效期内）</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sz w:val="24"/>
              </w:rPr>
              <w:t>0</w:t>
            </w:r>
            <w:r>
              <w:rPr>
                <w:rFonts w:ascii="宋体" w:hAnsi="宋体" w:hint="eastAsia"/>
                <w:sz w:val="24"/>
              </w:rPr>
              <w:t>～1.6MPa</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压力表（计量检定有效期内）</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sz w:val="24"/>
              </w:rPr>
              <w:t>0</w:t>
            </w:r>
            <w:r>
              <w:rPr>
                <w:rFonts w:ascii="宋体" w:hAnsi="宋体" w:hint="eastAsia"/>
                <w:sz w:val="24"/>
              </w:rPr>
              <w:t>～2.5MPa</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压力表（计量检定有效期内）</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0～4.0MPa</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压力表（计量检定有效期内）</w:t>
            </w:r>
          </w:p>
        </w:tc>
        <w:tc>
          <w:tcPr>
            <w:tcW w:w="2126"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0～6.0MPa</w:t>
            </w:r>
          </w:p>
        </w:tc>
        <w:tc>
          <w:tcPr>
            <w:tcW w:w="851"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煤的瓦斯放散初速度实验</w:t>
            </w:r>
          </w:p>
        </w:tc>
        <w:tc>
          <w:tcPr>
            <w:tcW w:w="3402"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测定仪</w:t>
            </w:r>
          </w:p>
        </w:tc>
        <w:tc>
          <w:tcPr>
            <w:tcW w:w="2126"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1"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台</w:t>
            </w:r>
          </w:p>
        </w:tc>
        <w:tc>
          <w:tcPr>
            <w:tcW w:w="850"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分样筛</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孔径0.2mm、0.25mm</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天平</w:t>
            </w:r>
          </w:p>
        </w:tc>
        <w:tc>
          <w:tcPr>
            <w:tcW w:w="2126" w:type="dxa"/>
            <w:tcBorders>
              <w:top w:val="single" w:sz="4" w:space="0" w:color="auto"/>
              <w:left w:val="single" w:sz="4" w:space="0" w:color="auto"/>
              <w:right w:val="single" w:sz="4" w:space="0" w:color="auto"/>
            </w:tcBorders>
            <w:vAlign w:val="center"/>
          </w:tcPr>
          <w:p w:rsidR="000419E9" w:rsidRDefault="00C67F4A" w:rsidP="00B34A07">
            <w:pPr>
              <w:adjustRightInd w:val="0"/>
              <w:snapToGrid w:val="0"/>
              <w:spacing w:line="360" w:lineRule="exact"/>
              <w:jc w:val="center"/>
              <w:rPr>
                <w:rFonts w:ascii="宋体" w:cs="宋体"/>
                <w:kern w:val="0"/>
                <w:sz w:val="24"/>
              </w:rPr>
            </w:pPr>
            <w:r>
              <w:rPr>
                <w:rFonts w:ascii="宋体" w:cs="宋体" w:hint="eastAsia"/>
                <w:kern w:val="0"/>
                <w:sz w:val="24"/>
              </w:rPr>
              <w:t>量程100g</w:t>
            </w:r>
            <w:r w:rsidR="000419E9">
              <w:rPr>
                <w:rFonts w:ascii="宋体" w:cs="宋体" w:hint="eastAsia"/>
                <w:kern w:val="0"/>
                <w:sz w:val="24"/>
              </w:rPr>
              <w:t>、</w:t>
            </w:r>
          </w:p>
          <w:p w:rsidR="00C67F4A" w:rsidRDefault="00C67F4A" w:rsidP="00B34A07">
            <w:pPr>
              <w:adjustRightInd w:val="0"/>
              <w:snapToGrid w:val="0"/>
              <w:spacing w:line="360" w:lineRule="exact"/>
              <w:jc w:val="center"/>
              <w:rPr>
                <w:rFonts w:ascii="宋体" w:hAnsi="宋体"/>
                <w:sz w:val="24"/>
              </w:rPr>
            </w:pPr>
            <w:proofErr w:type="gramStart"/>
            <w:r>
              <w:rPr>
                <w:rFonts w:ascii="宋体" w:cs="宋体" w:hint="eastAsia"/>
                <w:kern w:val="0"/>
                <w:sz w:val="24"/>
              </w:rPr>
              <w:t>感</w:t>
            </w:r>
            <w:proofErr w:type="gramEnd"/>
            <w:r>
              <w:rPr>
                <w:rFonts w:ascii="宋体" w:cs="宋体" w:hint="eastAsia"/>
                <w:kern w:val="0"/>
                <w:sz w:val="24"/>
              </w:rPr>
              <w:t>量0.05g</w:t>
            </w:r>
          </w:p>
        </w:tc>
        <w:tc>
          <w:tcPr>
            <w:tcW w:w="851"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台</w:t>
            </w:r>
          </w:p>
        </w:tc>
        <w:tc>
          <w:tcPr>
            <w:tcW w:w="850" w:type="dxa"/>
            <w:tcBorders>
              <w:top w:val="single" w:sz="4" w:space="0" w:color="auto"/>
              <w:left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煤的坚固性系数实验</w:t>
            </w: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捣碎筒</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630×∮76mm</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计量筒</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200×23mm</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只</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分样筛</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cs="宋体" w:hint="eastAsia"/>
                <w:kern w:val="0"/>
                <w:sz w:val="24"/>
              </w:rPr>
              <w:t>孔径20mm、30mm、0.5mm、1mm、3mm</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b/>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天平</w:t>
            </w:r>
          </w:p>
        </w:tc>
        <w:tc>
          <w:tcPr>
            <w:tcW w:w="2126" w:type="dxa"/>
            <w:tcBorders>
              <w:top w:val="single" w:sz="4" w:space="0" w:color="auto"/>
              <w:left w:val="single" w:sz="4" w:space="0" w:color="auto"/>
              <w:bottom w:val="single" w:sz="4" w:space="0" w:color="auto"/>
              <w:right w:val="single" w:sz="4" w:space="0" w:color="auto"/>
            </w:tcBorders>
            <w:vAlign w:val="center"/>
          </w:tcPr>
          <w:p w:rsidR="000419E9" w:rsidRDefault="00C67F4A" w:rsidP="000419E9">
            <w:pPr>
              <w:adjustRightInd w:val="0"/>
              <w:snapToGrid w:val="0"/>
              <w:spacing w:line="360" w:lineRule="exact"/>
              <w:jc w:val="center"/>
              <w:rPr>
                <w:rFonts w:ascii="宋体" w:hAnsi="宋体" w:cs="宋体"/>
                <w:kern w:val="0"/>
                <w:sz w:val="24"/>
              </w:rPr>
            </w:pPr>
            <w:r>
              <w:rPr>
                <w:rFonts w:ascii="宋体" w:hAnsi="宋体" w:cs="宋体" w:hint="eastAsia"/>
                <w:kern w:val="0"/>
                <w:sz w:val="24"/>
              </w:rPr>
              <w:t>量程1000g</w:t>
            </w:r>
            <w:r w:rsidR="000419E9">
              <w:rPr>
                <w:rFonts w:ascii="宋体" w:hAnsi="宋体" w:cs="宋体" w:hint="eastAsia"/>
                <w:kern w:val="0"/>
                <w:sz w:val="24"/>
              </w:rPr>
              <w:t>、</w:t>
            </w:r>
          </w:p>
          <w:p w:rsidR="00C67F4A" w:rsidRDefault="00C67F4A" w:rsidP="000419E9">
            <w:pPr>
              <w:adjustRightInd w:val="0"/>
              <w:snapToGrid w:val="0"/>
              <w:spacing w:line="360" w:lineRule="exact"/>
              <w:jc w:val="center"/>
              <w:rPr>
                <w:rFonts w:ascii="宋体" w:hAnsi="宋体"/>
                <w:sz w:val="24"/>
              </w:rPr>
            </w:pPr>
            <w:proofErr w:type="gramStart"/>
            <w:r>
              <w:rPr>
                <w:rFonts w:ascii="宋体" w:cs="宋体" w:hint="eastAsia"/>
                <w:kern w:val="0"/>
                <w:sz w:val="24"/>
              </w:rPr>
              <w:t>感</w:t>
            </w:r>
            <w:proofErr w:type="gramEnd"/>
            <w:r>
              <w:rPr>
                <w:rFonts w:ascii="宋体" w:cs="宋体" w:hint="eastAsia"/>
                <w:kern w:val="0"/>
                <w:sz w:val="24"/>
              </w:rPr>
              <w:t>量</w:t>
            </w:r>
            <w:r>
              <w:rPr>
                <w:rFonts w:ascii="宋体" w:hAnsi="宋体" w:cs="宋体" w:hint="eastAsia"/>
                <w:kern w:val="0"/>
                <w:sz w:val="24"/>
              </w:rPr>
              <w:t>0.</w:t>
            </w:r>
            <w:r>
              <w:rPr>
                <w:rFonts w:ascii="宋体" w:hAnsi="宋体" w:cs="宋体"/>
                <w:kern w:val="0"/>
                <w:sz w:val="24"/>
              </w:rPr>
              <w:t>5</w:t>
            </w:r>
            <w:r>
              <w:rPr>
                <w:rFonts w:ascii="宋体" w:hAnsi="宋体" w:cs="宋体" w:hint="eastAsia"/>
                <w:kern w:val="0"/>
                <w:sz w:val="24"/>
              </w:rPr>
              <w:t>g</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台</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left"/>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小锤、漏斗、容器</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center"/>
              <w:rPr>
                <w:rFonts w:ascii="宋体" w:hAnsi="宋体"/>
                <w:sz w:val="24"/>
              </w:rPr>
            </w:pPr>
            <w:r>
              <w:rPr>
                <w:rFonts w:ascii="宋体" w:hAnsi="宋体" w:hint="eastAsia"/>
                <w:sz w:val="24"/>
              </w:rPr>
              <w:t>煤样制备</w:t>
            </w: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GB474《煤样的制备方法》中的设施、设备和工具</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GB477《煤炭筛分试验方法》中的设备</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vMerge/>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rPr>
                <w:rFonts w:ascii="宋体" w:hAnsi="宋体"/>
                <w:sz w:val="24"/>
              </w:rPr>
            </w:pPr>
            <w:r>
              <w:rPr>
                <w:rFonts w:ascii="宋体" w:hAnsi="宋体" w:hint="eastAsia"/>
                <w:sz w:val="24"/>
              </w:rPr>
              <w:t>GB/T482《煤层煤样采取方法》</w:t>
            </w:r>
          </w:p>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中的采样器具</w:t>
            </w:r>
          </w:p>
        </w:tc>
        <w:tc>
          <w:tcPr>
            <w:tcW w:w="21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r w:rsidR="00C67F4A" w:rsidTr="00A10607">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widowControl/>
              <w:adjustRightInd w:val="0"/>
              <w:snapToGrid w:val="0"/>
              <w:spacing w:line="360" w:lineRule="exact"/>
              <w:jc w:val="center"/>
              <w:rPr>
                <w:rFonts w:ascii="宋体" w:hAnsi="宋体"/>
                <w:sz w:val="24"/>
              </w:rPr>
            </w:pPr>
            <w:r>
              <w:rPr>
                <w:rFonts w:ascii="宋体" w:hAnsi="宋体" w:hint="eastAsia"/>
                <w:sz w:val="24"/>
              </w:rPr>
              <w:t>实验场所</w:t>
            </w:r>
          </w:p>
        </w:tc>
        <w:tc>
          <w:tcPr>
            <w:tcW w:w="340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实验室</w:t>
            </w:r>
          </w:p>
        </w:tc>
        <w:tc>
          <w:tcPr>
            <w:tcW w:w="2126" w:type="dxa"/>
            <w:tcBorders>
              <w:top w:val="single" w:sz="4" w:space="0" w:color="auto"/>
              <w:left w:val="single" w:sz="4" w:space="0" w:color="auto"/>
              <w:bottom w:val="single" w:sz="4" w:space="0" w:color="auto"/>
              <w:right w:val="single" w:sz="4" w:space="0" w:color="auto"/>
            </w:tcBorders>
            <w:vAlign w:val="center"/>
          </w:tcPr>
          <w:p w:rsidR="00A10607" w:rsidRDefault="00A10607" w:rsidP="00B34A07">
            <w:pPr>
              <w:adjustRightInd w:val="0"/>
              <w:snapToGrid w:val="0"/>
              <w:spacing w:line="360" w:lineRule="exact"/>
              <w:jc w:val="center"/>
              <w:rPr>
                <w:rFonts w:ascii="宋体" w:hAnsi="宋体"/>
                <w:sz w:val="24"/>
              </w:rPr>
            </w:pPr>
            <w:r>
              <w:rPr>
                <w:rFonts w:ascii="宋体" w:hAnsi="宋体" w:hint="eastAsia"/>
                <w:sz w:val="24"/>
              </w:rPr>
              <w:t>符合实验仪器</w:t>
            </w:r>
          </w:p>
          <w:p w:rsidR="00C67F4A" w:rsidRDefault="00C67F4A" w:rsidP="00B34A07">
            <w:pPr>
              <w:adjustRightInd w:val="0"/>
              <w:snapToGrid w:val="0"/>
              <w:spacing w:line="360" w:lineRule="exact"/>
              <w:jc w:val="center"/>
              <w:rPr>
                <w:rFonts w:ascii="宋体" w:hAnsi="宋体"/>
                <w:sz w:val="24"/>
              </w:rPr>
            </w:pPr>
            <w:r>
              <w:rPr>
                <w:rFonts w:ascii="宋体" w:hAnsi="宋体" w:hint="eastAsia"/>
                <w:sz w:val="24"/>
              </w:rPr>
              <w:t>环境参数要求</w:t>
            </w:r>
          </w:p>
        </w:tc>
        <w:tc>
          <w:tcPr>
            <w:tcW w:w="851"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adjustRightInd w:val="0"/>
              <w:snapToGrid w:val="0"/>
              <w:spacing w:line="360" w:lineRule="exact"/>
              <w:jc w:val="center"/>
              <w:rPr>
                <w:rFonts w:ascii="宋体" w:hAnsi="宋体"/>
                <w:sz w:val="24"/>
              </w:rPr>
            </w:pPr>
          </w:p>
        </w:tc>
      </w:tr>
    </w:tbl>
    <w:p w:rsidR="00C67F4A" w:rsidRDefault="00C67F4A" w:rsidP="00C67F4A">
      <w:pPr>
        <w:pStyle w:val="a3"/>
        <w:adjustRightInd w:val="0"/>
        <w:snapToGrid w:val="0"/>
        <w:spacing w:line="560" w:lineRule="atLeast"/>
        <w:ind w:leftChars="16" w:left="34" w:firstLineChars="200" w:firstLine="640"/>
        <w:rPr>
          <w:rFonts w:ascii="方正仿宋_GB18030" w:eastAsia="方正仿宋_GB18030" w:hAnsi="方正仿宋_GB18030" w:cs="方正仿宋_GB18030"/>
          <w:bCs/>
          <w:color w:val="000000"/>
          <w:kern w:val="0"/>
          <w:sz w:val="32"/>
          <w:szCs w:val="32"/>
        </w:rPr>
      </w:pPr>
    </w:p>
    <w:p w:rsidR="00C67F4A" w:rsidRDefault="00C67F4A" w:rsidP="00C67F4A">
      <w:pPr>
        <w:pStyle w:val="a3"/>
        <w:adjustRightInd w:val="0"/>
        <w:snapToGrid w:val="0"/>
        <w:spacing w:line="600" w:lineRule="atLeast"/>
        <w:rPr>
          <w:rFonts w:ascii="华文中宋" w:eastAsia="华文中宋" w:hAnsi="华文中宋" w:cs="方正仿宋_GB18030"/>
          <w:b/>
          <w:bCs/>
          <w:color w:val="000000"/>
          <w:spacing w:val="-6"/>
          <w:kern w:val="0"/>
          <w:sz w:val="30"/>
          <w:szCs w:val="30"/>
        </w:rPr>
        <w:sectPr w:rsidR="00C67F4A" w:rsidSect="000D7A40">
          <w:footerReference w:type="default" r:id="rId7"/>
          <w:pgSz w:w="11906" w:h="16838"/>
          <w:pgMar w:top="1440" w:right="1797" w:bottom="1440" w:left="1797" w:header="851" w:footer="992" w:gutter="0"/>
          <w:pgNumType w:fmt="numberInDash" w:start="0"/>
          <w:cols w:space="720"/>
          <w:titlePg/>
          <w:docGrid w:type="lines" w:linePitch="312"/>
        </w:sectPr>
      </w:pPr>
    </w:p>
    <w:p w:rsidR="00C67F4A" w:rsidRDefault="00C67F4A" w:rsidP="00C67F4A">
      <w:pPr>
        <w:pStyle w:val="a3"/>
        <w:adjustRightInd w:val="0"/>
        <w:snapToGrid w:val="0"/>
        <w:spacing w:line="600" w:lineRule="atLeast"/>
        <w:rPr>
          <w:rFonts w:ascii="华文中宋" w:eastAsia="华文中宋" w:hAnsi="华文中宋" w:cs="方正仿宋_GB18030"/>
          <w:b/>
          <w:bCs/>
          <w:color w:val="000000"/>
          <w:spacing w:val="-6"/>
          <w:kern w:val="0"/>
          <w:sz w:val="30"/>
          <w:szCs w:val="30"/>
        </w:rPr>
      </w:pPr>
      <w:r>
        <w:rPr>
          <w:rFonts w:ascii="华文中宋" w:eastAsia="华文中宋" w:hAnsi="华文中宋" w:cs="方正仿宋_GB18030" w:hint="eastAsia"/>
          <w:b/>
          <w:bCs/>
          <w:color w:val="000000"/>
          <w:spacing w:val="-6"/>
          <w:kern w:val="0"/>
          <w:sz w:val="30"/>
          <w:szCs w:val="30"/>
        </w:rPr>
        <w:lastRenderedPageBreak/>
        <w:t>附表3：</w:t>
      </w:r>
    </w:p>
    <w:p w:rsidR="00C67F4A" w:rsidRDefault="00C67F4A" w:rsidP="00C67F4A">
      <w:pPr>
        <w:pStyle w:val="a3"/>
        <w:adjustRightInd w:val="0"/>
        <w:snapToGrid w:val="0"/>
        <w:spacing w:line="600" w:lineRule="atLeast"/>
        <w:jc w:val="center"/>
        <w:rPr>
          <w:rFonts w:hAnsi="宋体"/>
          <w:b/>
          <w:u w:val="single"/>
        </w:rPr>
      </w:pPr>
      <w:r>
        <w:rPr>
          <w:rFonts w:ascii="华文中宋" w:eastAsia="华文中宋" w:hAnsi="华文中宋" w:cs="方正仿宋_GB18030" w:hint="eastAsia"/>
          <w:b/>
          <w:bCs/>
          <w:color w:val="000000"/>
          <w:spacing w:val="-6"/>
          <w:kern w:val="0"/>
          <w:sz w:val="30"/>
          <w:szCs w:val="30"/>
        </w:rPr>
        <w:t>煤与瓦斯突出矿井鉴定机构（单位）负责人和专业技术人员一览表</w:t>
      </w:r>
    </w:p>
    <w:p w:rsidR="00C67F4A" w:rsidRDefault="00C67F4A" w:rsidP="00C67F4A">
      <w:pPr>
        <w:rPr>
          <w:rFonts w:ascii="宋体" w:hAnsi="宋体"/>
          <w:sz w:val="24"/>
          <w:szCs w:val="24"/>
        </w:rPr>
      </w:pPr>
      <w:r>
        <w:rPr>
          <w:rFonts w:ascii="宋体" w:hAnsi="宋体" w:hint="eastAsia"/>
          <w:sz w:val="24"/>
          <w:szCs w:val="24"/>
        </w:rPr>
        <w:t>机构名称：</w:t>
      </w:r>
      <w:r>
        <w:rPr>
          <w:rFonts w:ascii="宋体" w:hAnsi="宋体"/>
          <w:sz w:val="24"/>
          <w:szCs w:val="24"/>
        </w:rPr>
        <w:t xml:space="preserve">                                                                    </w:t>
      </w:r>
      <w:r>
        <w:rPr>
          <w:rFonts w:ascii="宋体" w:hAnsi="宋体" w:hint="eastAsia"/>
          <w:sz w:val="24"/>
          <w:szCs w:val="24"/>
        </w:rPr>
        <w:t>填表时间：</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376"/>
        <w:gridCol w:w="426"/>
        <w:gridCol w:w="1192"/>
        <w:gridCol w:w="720"/>
        <w:gridCol w:w="1080"/>
        <w:gridCol w:w="900"/>
        <w:gridCol w:w="1440"/>
        <w:gridCol w:w="1620"/>
        <w:gridCol w:w="1800"/>
        <w:gridCol w:w="1442"/>
        <w:gridCol w:w="1438"/>
      </w:tblGrid>
      <w:tr w:rsidR="00C67F4A" w:rsidTr="00B34A07">
        <w:trPr>
          <w:trHeight w:val="1059"/>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序号</w:t>
            </w: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性别</w:t>
            </w: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出生年月</w:t>
            </w: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学历</w:t>
            </w:r>
          </w:p>
        </w:tc>
        <w:tc>
          <w:tcPr>
            <w:tcW w:w="1080" w:type="dxa"/>
            <w:tcBorders>
              <w:top w:val="single" w:sz="4" w:space="0" w:color="auto"/>
              <w:left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专业</w:t>
            </w: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职称</w:t>
            </w: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rPr>
                <w:rFonts w:ascii="宋体" w:hAnsi="宋体"/>
                <w:sz w:val="24"/>
                <w:szCs w:val="24"/>
              </w:rPr>
            </w:pPr>
            <w:r>
              <w:rPr>
                <w:rFonts w:ascii="宋体" w:hAnsi="宋体" w:hint="eastAsia"/>
                <w:sz w:val="24"/>
                <w:szCs w:val="24"/>
              </w:rPr>
              <w:t>负责人或专业技术人员</w:t>
            </w: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从事煤与瓦斯突出研究与防治工作年限</w:t>
            </w: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参加过煤与</w:t>
            </w:r>
          </w:p>
          <w:p w:rsidR="00C67F4A" w:rsidRDefault="00C67F4A" w:rsidP="00B34A07">
            <w:pPr>
              <w:jc w:val="center"/>
              <w:rPr>
                <w:rFonts w:ascii="宋体" w:hAnsi="宋体"/>
                <w:sz w:val="24"/>
                <w:szCs w:val="24"/>
              </w:rPr>
            </w:pPr>
            <w:r>
              <w:rPr>
                <w:rFonts w:ascii="宋体" w:hAnsi="宋体" w:hint="eastAsia"/>
                <w:sz w:val="24"/>
                <w:szCs w:val="24"/>
              </w:rPr>
              <w:t>瓦斯突出事故</w:t>
            </w:r>
          </w:p>
          <w:p w:rsidR="00C67F4A" w:rsidRDefault="00C67F4A" w:rsidP="00B34A07">
            <w:pPr>
              <w:jc w:val="center"/>
              <w:rPr>
                <w:rFonts w:ascii="宋体" w:hAnsi="宋体"/>
                <w:sz w:val="24"/>
                <w:szCs w:val="24"/>
              </w:rPr>
            </w:pPr>
            <w:r>
              <w:rPr>
                <w:rFonts w:ascii="宋体" w:hAnsi="宋体" w:hint="eastAsia"/>
                <w:sz w:val="24"/>
                <w:szCs w:val="24"/>
              </w:rPr>
              <w:t>调查次数</w:t>
            </w: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是否注册</w:t>
            </w:r>
          </w:p>
          <w:p w:rsidR="00C67F4A" w:rsidRDefault="00C67F4A" w:rsidP="00B34A07">
            <w:pPr>
              <w:jc w:val="center"/>
              <w:rPr>
                <w:rFonts w:ascii="宋体" w:eastAsia="Times New Roman" w:hAnsi="宋体"/>
                <w:sz w:val="24"/>
                <w:szCs w:val="24"/>
              </w:rPr>
            </w:pPr>
            <w:r>
              <w:rPr>
                <w:rFonts w:ascii="宋体" w:hAnsi="宋体" w:hint="eastAsia"/>
                <w:sz w:val="24"/>
                <w:szCs w:val="24"/>
              </w:rPr>
              <w:t>安全工程师</w:t>
            </w: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备注</w:t>
            </w:r>
          </w:p>
        </w:tc>
      </w:tr>
      <w:tr w:rsidR="00C67F4A" w:rsidTr="00B34A07">
        <w:trPr>
          <w:trHeight w:val="442"/>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7"/>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r w:rsidR="00C67F4A" w:rsidTr="00B34A07">
        <w:trPr>
          <w:trHeight w:val="442"/>
          <w:jc w:val="center"/>
        </w:trPr>
        <w:tc>
          <w:tcPr>
            <w:tcW w:w="757"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sz w:val="24"/>
                <w:szCs w:val="24"/>
              </w:rPr>
            </w:pPr>
            <w:r>
              <w:rPr>
                <w:rFonts w:ascii="宋体" w:hAnsi="宋体" w:hint="eastAsia"/>
                <w:sz w:val="24"/>
                <w:szCs w:val="24"/>
              </w:rPr>
              <w:t>合计</w:t>
            </w:r>
          </w:p>
        </w:tc>
        <w:tc>
          <w:tcPr>
            <w:tcW w:w="137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426"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tcPr>
          <w:p w:rsidR="00C67F4A" w:rsidRDefault="00C67F4A" w:rsidP="00B34A07">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800"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42"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c>
          <w:tcPr>
            <w:tcW w:w="1438" w:type="dxa"/>
            <w:tcBorders>
              <w:top w:val="single" w:sz="4" w:space="0" w:color="auto"/>
              <w:left w:val="single" w:sz="4" w:space="0" w:color="auto"/>
              <w:bottom w:val="single" w:sz="4" w:space="0" w:color="auto"/>
              <w:right w:val="single" w:sz="4" w:space="0" w:color="auto"/>
            </w:tcBorders>
            <w:vAlign w:val="center"/>
          </w:tcPr>
          <w:p w:rsidR="00C67F4A" w:rsidRDefault="00C67F4A" w:rsidP="00B34A07">
            <w:pPr>
              <w:jc w:val="center"/>
              <w:rPr>
                <w:rFonts w:ascii="宋体" w:hAnsi="宋体"/>
              </w:rPr>
            </w:pPr>
          </w:p>
        </w:tc>
      </w:tr>
    </w:tbl>
    <w:p w:rsidR="00C67F4A" w:rsidRDefault="00C67F4A" w:rsidP="008E3DE3">
      <w:pPr>
        <w:spacing w:beforeLines="50"/>
        <w:rPr>
          <w:rFonts w:ascii="宋体" w:hAnsi="宋体"/>
        </w:rPr>
      </w:pPr>
    </w:p>
    <w:p w:rsidR="00C67F4A" w:rsidRDefault="00C67F4A" w:rsidP="00C67F4A">
      <w:pPr>
        <w:widowControl/>
        <w:jc w:val="left"/>
        <w:rPr>
          <w:rFonts w:ascii="宋体" w:hAnsi="宋体"/>
          <w:b/>
          <w:u w:val="single"/>
        </w:rPr>
        <w:sectPr w:rsidR="00C67F4A" w:rsidSect="000D7A40">
          <w:pgSz w:w="16838" w:h="11906" w:orient="landscape"/>
          <w:pgMar w:top="1797" w:right="1440" w:bottom="1797" w:left="1440" w:header="851" w:footer="992" w:gutter="0"/>
          <w:pgNumType w:fmt="numberInDash"/>
          <w:cols w:space="720"/>
          <w:docGrid w:type="lines" w:linePitch="312"/>
        </w:sectPr>
      </w:pPr>
    </w:p>
    <w:p w:rsidR="00C67F4A" w:rsidRDefault="00C67F4A" w:rsidP="00C67F4A">
      <w:pPr>
        <w:pStyle w:val="a3"/>
        <w:adjustRightInd w:val="0"/>
        <w:snapToGrid w:val="0"/>
        <w:spacing w:line="600" w:lineRule="atLeast"/>
        <w:jc w:val="left"/>
        <w:rPr>
          <w:rFonts w:ascii="华文中宋" w:eastAsia="华文中宋" w:hAnsi="华文中宋" w:cs="方正仿宋_GB18030"/>
          <w:b/>
          <w:bCs/>
          <w:color w:val="000000"/>
          <w:spacing w:val="-6"/>
          <w:kern w:val="0"/>
          <w:sz w:val="30"/>
          <w:szCs w:val="30"/>
        </w:rPr>
      </w:pPr>
      <w:r>
        <w:rPr>
          <w:rFonts w:ascii="华文中宋" w:eastAsia="华文中宋" w:hAnsi="华文中宋" w:cs="方正仿宋_GB18030" w:hint="eastAsia"/>
          <w:b/>
          <w:bCs/>
          <w:color w:val="000000"/>
          <w:spacing w:val="-6"/>
          <w:kern w:val="0"/>
          <w:sz w:val="30"/>
          <w:szCs w:val="30"/>
        </w:rPr>
        <w:lastRenderedPageBreak/>
        <w:t>附表4：</w:t>
      </w:r>
    </w:p>
    <w:p w:rsidR="00C67F4A" w:rsidRDefault="00C67F4A" w:rsidP="00C67F4A">
      <w:pPr>
        <w:pStyle w:val="a3"/>
        <w:adjustRightInd w:val="0"/>
        <w:snapToGrid w:val="0"/>
        <w:spacing w:line="600" w:lineRule="atLeast"/>
        <w:jc w:val="center"/>
        <w:rPr>
          <w:rFonts w:ascii="华文中宋" w:eastAsia="华文中宋" w:hAnsi="华文中宋" w:cs="方正仿宋_GB18030"/>
          <w:b/>
          <w:bCs/>
          <w:color w:val="000000"/>
          <w:spacing w:val="-6"/>
          <w:kern w:val="0"/>
          <w:sz w:val="30"/>
          <w:szCs w:val="30"/>
        </w:rPr>
      </w:pPr>
      <w:r>
        <w:rPr>
          <w:rFonts w:ascii="华文中宋" w:eastAsia="华文中宋" w:hAnsi="华文中宋" w:cs="方正仿宋_GB18030" w:hint="eastAsia"/>
          <w:b/>
          <w:bCs/>
          <w:color w:val="000000"/>
          <w:spacing w:val="-6"/>
          <w:kern w:val="0"/>
          <w:sz w:val="30"/>
          <w:szCs w:val="30"/>
        </w:rPr>
        <w:t>煤与瓦斯突出鉴定机构管理体系要求</w:t>
      </w:r>
    </w:p>
    <w:tbl>
      <w:tblPr>
        <w:tblpPr w:leftFromText="180" w:rightFromText="180" w:vertAnchor="text" w:horzAnchor="margin" w:tblpXSpec="center" w:tblpY="176"/>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60"/>
        <w:gridCol w:w="6062"/>
      </w:tblGrid>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序号</w:t>
            </w:r>
          </w:p>
        </w:tc>
        <w:tc>
          <w:tcPr>
            <w:tcW w:w="2160" w:type="dxa"/>
          </w:tcPr>
          <w:p w:rsidR="00C67F4A" w:rsidRDefault="00C67F4A" w:rsidP="00B34A07">
            <w:pPr>
              <w:adjustRightInd w:val="0"/>
              <w:snapToGrid w:val="0"/>
              <w:spacing w:line="400" w:lineRule="atLeast"/>
              <w:jc w:val="center"/>
              <w:rPr>
                <w:rFonts w:ascii="宋体" w:hAnsi="宋体" w:cs="宋体"/>
                <w:sz w:val="24"/>
              </w:rPr>
            </w:pPr>
            <w:r>
              <w:rPr>
                <w:rFonts w:ascii="宋体" w:hAnsi="宋体" w:cs="宋体" w:hint="eastAsia"/>
                <w:sz w:val="24"/>
              </w:rPr>
              <w:t>管理内容</w:t>
            </w:r>
          </w:p>
        </w:tc>
        <w:tc>
          <w:tcPr>
            <w:tcW w:w="6062" w:type="dxa"/>
          </w:tcPr>
          <w:p w:rsidR="00C67F4A" w:rsidRDefault="00C67F4A" w:rsidP="00B34A07">
            <w:pPr>
              <w:adjustRightInd w:val="0"/>
              <w:snapToGrid w:val="0"/>
              <w:spacing w:line="400" w:lineRule="atLeast"/>
              <w:jc w:val="center"/>
              <w:rPr>
                <w:rFonts w:ascii="宋体" w:hAnsi="宋体" w:cs="宋体"/>
                <w:sz w:val="24"/>
              </w:rPr>
            </w:pPr>
            <w:r>
              <w:rPr>
                <w:rFonts w:ascii="宋体" w:hAnsi="宋体" w:cs="宋体" w:hint="eastAsia"/>
                <w:sz w:val="24"/>
              </w:rPr>
              <w:t>要求</w:t>
            </w:r>
          </w:p>
        </w:tc>
      </w:tr>
      <w:tr w:rsidR="00C67F4A" w:rsidTr="00B34A07">
        <w:tc>
          <w:tcPr>
            <w:tcW w:w="817" w:type="dxa"/>
            <w:vAlign w:val="center"/>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1</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机构组织</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应设置机构管理层和完成不同任务的部门，规定他们的职责、权力和相互关系。管理</w:t>
            </w:r>
            <w:proofErr w:type="gramStart"/>
            <w:r>
              <w:rPr>
                <w:rFonts w:ascii="宋体" w:hAnsi="宋体" w:cs="宋体" w:hint="eastAsia"/>
                <w:bCs/>
                <w:sz w:val="24"/>
              </w:rPr>
              <w:t>层至少</w:t>
            </w:r>
            <w:proofErr w:type="gramEnd"/>
            <w:r>
              <w:rPr>
                <w:rFonts w:ascii="宋体" w:hAnsi="宋体" w:cs="宋体" w:hint="eastAsia"/>
                <w:bCs/>
                <w:sz w:val="24"/>
              </w:rPr>
              <w:t>包括机构负责人、技术负责人、质量负责人。</w:t>
            </w:r>
          </w:p>
        </w:tc>
      </w:tr>
      <w:tr w:rsidR="00C67F4A" w:rsidTr="00B34A07">
        <w:tc>
          <w:tcPr>
            <w:tcW w:w="817" w:type="dxa"/>
            <w:vAlign w:val="center"/>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2</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文件管理</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应有鉴定所依据的</w:t>
            </w:r>
            <w:r>
              <w:rPr>
                <w:rFonts w:ascii="宋体" w:hAnsi="宋体" w:cs="宋体"/>
                <w:bCs/>
                <w:sz w:val="24"/>
              </w:rPr>
              <w:t>法规、标准、其他规范化文件</w:t>
            </w:r>
            <w:r>
              <w:rPr>
                <w:rFonts w:ascii="宋体" w:hAnsi="宋体" w:cs="宋体" w:hint="eastAsia"/>
                <w:bCs/>
                <w:sz w:val="24"/>
              </w:rPr>
              <w:t>，对关键的现场施工、采样、观测和测定、实验室实验等事项的作业指导书、图纸、手册等，并建立这些文件的发布、修订、废除程序。</w:t>
            </w:r>
          </w:p>
        </w:tc>
      </w:tr>
      <w:tr w:rsidR="00C67F4A" w:rsidTr="00B34A07">
        <w:tc>
          <w:tcPr>
            <w:tcW w:w="817" w:type="dxa"/>
            <w:vAlign w:val="center"/>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3</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风险、安全及职业健康管理</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应有必要的措施对鉴定要求、现场条件等进行分析和评估，对鉴定过程和可能结果的风险以及鉴定作业人员安全、职业健康条件等进行识别和处理。</w:t>
            </w:r>
          </w:p>
        </w:tc>
      </w:tr>
      <w:tr w:rsidR="00C67F4A" w:rsidTr="00B34A07">
        <w:tc>
          <w:tcPr>
            <w:tcW w:w="817" w:type="dxa"/>
            <w:vAlign w:val="center"/>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4</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采购与服务</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应有措施保证鉴定所需材料、仪器、设备的采购及施工、维护等服务符合鉴定要求</w:t>
            </w:r>
          </w:p>
        </w:tc>
      </w:tr>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5</w:t>
            </w:r>
          </w:p>
        </w:tc>
        <w:tc>
          <w:tcPr>
            <w:tcW w:w="2160"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现场观测测定、资料收集的质量控制</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应建立保证现场观测、测定、情况调查、资料收集等科学、客观、符合质量要求的管理措施。</w:t>
            </w:r>
          </w:p>
        </w:tc>
      </w:tr>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6</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记录和相关资料的控制</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bCs/>
                <w:sz w:val="24"/>
              </w:rPr>
              <w:t>应建立和保持编制、填写、更改、识别、收集、检索、存取、存档、存放、维护和清理质量记录和技术记录的程序</w:t>
            </w:r>
            <w:r>
              <w:rPr>
                <w:rFonts w:ascii="宋体" w:hAnsi="宋体" w:cs="宋体" w:hint="eastAsia"/>
                <w:bCs/>
                <w:sz w:val="24"/>
              </w:rPr>
              <w:t>，应对作为重要鉴定依据的相关资料进行存档。</w:t>
            </w:r>
          </w:p>
        </w:tc>
      </w:tr>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7</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仪器维护</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应根据仪器使用的要求进行标识、维护、检定和比对或重复实验，并建立记录档案。</w:t>
            </w:r>
          </w:p>
        </w:tc>
      </w:tr>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8</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煤样管理</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应建立煤样采集、</w:t>
            </w:r>
            <w:r>
              <w:rPr>
                <w:rFonts w:ascii="宋体" w:hAnsi="宋体" w:cs="宋体"/>
                <w:bCs/>
                <w:sz w:val="24"/>
              </w:rPr>
              <w:t>运输、接收、处置、保护、存储、保留或清理的程序</w:t>
            </w:r>
            <w:r>
              <w:rPr>
                <w:rFonts w:ascii="宋体" w:hAnsi="宋体" w:cs="宋体" w:hint="eastAsia"/>
                <w:bCs/>
                <w:sz w:val="24"/>
              </w:rPr>
              <w:t>。</w:t>
            </w:r>
          </w:p>
        </w:tc>
      </w:tr>
      <w:tr w:rsidR="00C67F4A" w:rsidTr="00B34A07">
        <w:tc>
          <w:tcPr>
            <w:tcW w:w="817" w:type="dxa"/>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9</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鉴定报告管理</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应建立鉴定报告的审核、审批、交付、存档、标识的程序。</w:t>
            </w:r>
          </w:p>
        </w:tc>
      </w:tr>
      <w:tr w:rsidR="00C67F4A" w:rsidTr="00B34A07">
        <w:tc>
          <w:tcPr>
            <w:tcW w:w="817" w:type="dxa"/>
            <w:vAlign w:val="center"/>
          </w:tcPr>
          <w:p w:rsidR="00C67F4A" w:rsidRDefault="00C67F4A" w:rsidP="00B34A07">
            <w:pPr>
              <w:adjustRightInd w:val="0"/>
              <w:snapToGrid w:val="0"/>
              <w:spacing w:line="400" w:lineRule="atLeast"/>
              <w:jc w:val="center"/>
              <w:rPr>
                <w:rFonts w:ascii="宋体" w:hAnsi="宋体"/>
                <w:sz w:val="24"/>
              </w:rPr>
            </w:pPr>
            <w:r>
              <w:rPr>
                <w:rFonts w:ascii="宋体" w:hAnsi="宋体" w:hint="eastAsia"/>
                <w:sz w:val="24"/>
              </w:rPr>
              <w:t>10</w:t>
            </w:r>
          </w:p>
        </w:tc>
        <w:tc>
          <w:tcPr>
            <w:tcW w:w="2160" w:type="dxa"/>
            <w:vAlign w:val="center"/>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管理体系文件</w:t>
            </w:r>
          </w:p>
        </w:tc>
        <w:tc>
          <w:tcPr>
            <w:tcW w:w="6062" w:type="dxa"/>
          </w:tcPr>
          <w:p w:rsidR="00C67F4A" w:rsidRDefault="00C67F4A" w:rsidP="00B34A07">
            <w:pPr>
              <w:adjustRightInd w:val="0"/>
              <w:snapToGrid w:val="0"/>
              <w:spacing w:line="400" w:lineRule="atLeast"/>
              <w:jc w:val="left"/>
              <w:rPr>
                <w:rFonts w:ascii="宋体" w:hAnsi="宋体" w:cs="宋体"/>
                <w:bCs/>
                <w:sz w:val="24"/>
              </w:rPr>
            </w:pPr>
            <w:r>
              <w:rPr>
                <w:rFonts w:ascii="宋体" w:hAnsi="宋体" w:cs="宋体" w:hint="eastAsia"/>
                <w:bCs/>
                <w:sz w:val="24"/>
              </w:rPr>
              <w:t>应将鉴定的各项管理要求（包括但不限于本附表的要求）及保证其实施的政策、制度、计划、程序和指导</w:t>
            </w:r>
            <w:proofErr w:type="gramStart"/>
            <w:r>
              <w:rPr>
                <w:rFonts w:ascii="宋体" w:hAnsi="宋体" w:cs="宋体" w:hint="eastAsia"/>
                <w:bCs/>
                <w:sz w:val="24"/>
              </w:rPr>
              <w:t>书制定</w:t>
            </w:r>
            <w:proofErr w:type="gramEnd"/>
            <w:r>
              <w:rPr>
                <w:rFonts w:ascii="宋体" w:hAnsi="宋体" w:cs="宋体" w:hint="eastAsia"/>
                <w:bCs/>
                <w:sz w:val="24"/>
              </w:rPr>
              <w:t>成管理体系文件，进行传达贯彻，并建立体系文件修订、控制的程序。</w:t>
            </w:r>
          </w:p>
        </w:tc>
      </w:tr>
    </w:tbl>
    <w:p w:rsidR="00C67F4A" w:rsidRDefault="00C67F4A" w:rsidP="00C67F4A">
      <w:pPr>
        <w:pStyle w:val="a3"/>
        <w:adjustRightInd w:val="0"/>
        <w:snapToGrid w:val="0"/>
        <w:spacing w:line="360" w:lineRule="auto"/>
        <w:ind w:left="34"/>
        <w:jc w:val="left"/>
        <w:rPr>
          <w:rFonts w:ascii="Times New Roman" w:eastAsia="仿宋" w:hAnsi="Times New Roman" w:cs="Times New Roman"/>
          <w:bCs/>
          <w:color w:val="000000"/>
          <w:kern w:val="0"/>
          <w:sz w:val="32"/>
          <w:szCs w:val="32"/>
        </w:rPr>
      </w:pPr>
    </w:p>
    <w:p w:rsidR="00C67F4A" w:rsidRDefault="00C67F4A" w:rsidP="00C67F4A">
      <w:pPr>
        <w:pStyle w:val="a3"/>
        <w:adjustRightInd w:val="0"/>
        <w:snapToGrid w:val="0"/>
        <w:spacing w:line="360" w:lineRule="auto"/>
        <w:ind w:left="34"/>
        <w:jc w:val="left"/>
        <w:rPr>
          <w:rFonts w:ascii="Times New Roman" w:eastAsia="仿宋" w:hAnsi="Times New Roman" w:cs="Times New Roman"/>
          <w:bCs/>
          <w:color w:val="000000"/>
          <w:kern w:val="0"/>
          <w:sz w:val="32"/>
          <w:szCs w:val="32"/>
        </w:rPr>
      </w:pPr>
    </w:p>
    <w:p w:rsidR="00C67F4A" w:rsidRDefault="00C67F4A" w:rsidP="00C67F4A">
      <w:pPr>
        <w:pStyle w:val="a3"/>
        <w:adjustRightInd w:val="0"/>
        <w:snapToGrid w:val="0"/>
        <w:spacing w:line="600" w:lineRule="atLeast"/>
        <w:jc w:val="left"/>
        <w:rPr>
          <w:rFonts w:ascii="华文中宋" w:eastAsia="华文中宋" w:hAnsi="华文中宋" w:cs="方正仿宋_GB18030"/>
          <w:b/>
          <w:bCs/>
          <w:color w:val="000000"/>
          <w:spacing w:val="-6"/>
          <w:kern w:val="0"/>
          <w:sz w:val="30"/>
          <w:szCs w:val="30"/>
        </w:rPr>
      </w:pPr>
      <w:r>
        <w:rPr>
          <w:rFonts w:ascii="仿宋_GB2312" w:eastAsia="仿宋_GB2312" w:hint="eastAsia"/>
          <w:b/>
          <w:kern w:val="0"/>
          <w:sz w:val="32"/>
          <w:szCs w:val="32"/>
        </w:rPr>
        <w:br w:type="page"/>
      </w:r>
      <w:r>
        <w:rPr>
          <w:rFonts w:ascii="华文中宋" w:eastAsia="华文中宋" w:hAnsi="华文中宋" w:cs="方正仿宋_GB18030" w:hint="eastAsia"/>
          <w:b/>
          <w:bCs/>
          <w:color w:val="000000"/>
          <w:spacing w:val="-6"/>
          <w:kern w:val="0"/>
          <w:sz w:val="30"/>
          <w:szCs w:val="30"/>
        </w:rPr>
        <w:lastRenderedPageBreak/>
        <w:t>附表5：</w:t>
      </w:r>
    </w:p>
    <w:p w:rsidR="00C67F4A" w:rsidRDefault="00C67F4A" w:rsidP="00C67F4A">
      <w:pPr>
        <w:pStyle w:val="a3"/>
        <w:adjustRightInd w:val="0"/>
        <w:snapToGrid w:val="0"/>
        <w:spacing w:line="600" w:lineRule="atLeast"/>
        <w:jc w:val="center"/>
        <w:rPr>
          <w:rFonts w:ascii="华文中宋" w:eastAsia="华文中宋" w:hAnsi="华文中宋" w:cs="方正仿宋_GB18030"/>
          <w:b/>
          <w:bCs/>
          <w:color w:val="000000"/>
          <w:spacing w:val="-6"/>
          <w:kern w:val="0"/>
          <w:sz w:val="30"/>
          <w:szCs w:val="30"/>
        </w:rPr>
      </w:pPr>
      <w:r>
        <w:rPr>
          <w:rFonts w:ascii="华文中宋" w:eastAsia="华文中宋" w:hAnsi="华文中宋" w:cs="方正仿宋_GB18030" w:hint="eastAsia"/>
          <w:b/>
          <w:bCs/>
          <w:color w:val="000000"/>
          <w:spacing w:val="-6"/>
          <w:kern w:val="0"/>
          <w:sz w:val="30"/>
          <w:szCs w:val="30"/>
        </w:rPr>
        <w:t>XX煤矿企业（煤矿）</w:t>
      </w:r>
      <w:r>
        <w:rPr>
          <w:rFonts w:ascii="华文中宋" w:eastAsia="华文中宋" w:hAnsi="华文中宋" w:cs="方正仿宋_GB18030"/>
          <w:b/>
          <w:bCs/>
          <w:color w:val="000000"/>
          <w:spacing w:val="-6"/>
          <w:kern w:val="0"/>
          <w:sz w:val="30"/>
          <w:szCs w:val="30"/>
        </w:rPr>
        <w:t>煤层煤与瓦斯突出危险性鉴定</w:t>
      </w:r>
      <w:r>
        <w:rPr>
          <w:rFonts w:ascii="华文中宋" w:eastAsia="华文中宋" w:hAnsi="华文中宋" w:cs="方正仿宋_GB18030" w:hint="eastAsia"/>
          <w:b/>
          <w:bCs/>
          <w:color w:val="000000"/>
          <w:spacing w:val="-6"/>
          <w:kern w:val="0"/>
          <w:sz w:val="30"/>
          <w:szCs w:val="30"/>
        </w:rPr>
        <w:t>结果</w:t>
      </w:r>
    </w:p>
    <w:p w:rsidR="00C67F4A" w:rsidRDefault="00C67F4A" w:rsidP="00C67F4A">
      <w:pPr>
        <w:spacing w:line="360" w:lineRule="auto"/>
        <w:jc w:val="right"/>
        <w:rPr>
          <w:rFonts w:eastAsia="仿宋_GB2312"/>
          <w:szCs w:val="21"/>
        </w:rPr>
      </w:pPr>
      <w:r>
        <w:rPr>
          <w:rFonts w:eastAsia="仿宋_GB2312" w:hint="eastAsia"/>
          <w:szCs w:val="21"/>
        </w:rPr>
        <w:t>第</w:t>
      </w:r>
      <w:r>
        <w:rPr>
          <w:rFonts w:eastAsia="仿宋_GB2312" w:hint="eastAsia"/>
          <w:szCs w:val="21"/>
        </w:rPr>
        <w:t>1</w:t>
      </w:r>
      <w:r>
        <w:rPr>
          <w:rFonts w:eastAsia="仿宋_GB2312" w:hint="eastAsia"/>
          <w:szCs w:val="21"/>
        </w:rPr>
        <w:t>页</w:t>
      </w:r>
      <w:r>
        <w:rPr>
          <w:rFonts w:eastAsia="仿宋_GB2312" w:hint="eastAsia"/>
          <w:szCs w:val="21"/>
        </w:rPr>
        <w:t xml:space="preserve">  </w:t>
      </w:r>
      <w:r>
        <w:rPr>
          <w:rFonts w:eastAsia="仿宋_GB2312" w:hint="eastAsia"/>
          <w:szCs w:val="21"/>
        </w:rPr>
        <w:t>共</w:t>
      </w:r>
      <w:r>
        <w:rPr>
          <w:rFonts w:eastAsia="仿宋_GB2312" w:hint="eastAsia"/>
          <w:szCs w:val="21"/>
        </w:rPr>
        <w:t>2</w:t>
      </w:r>
      <w:r>
        <w:rPr>
          <w:rFonts w:eastAsia="仿宋_GB2312" w:hint="eastAsia"/>
          <w:szCs w:val="21"/>
        </w:rPr>
        <w:t>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1"/>
        <w:gridCol w:w="2927"/>
        <w:gridCol w:w="24"/>
        <w:gridCol w:w="1818"/>
        <w:gridCol w:w="1867"/>
      </w:tblGrid>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鉴定报告名称</w:t>
            </w:r>
          </w:p>
        </w:tc>
        <w:tc>
          <w:tcPr>
            <w:tcW w:w="6636" w:type="dxa"/>
            <w:gridSpan w:val="4"/>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XX煤矿企业（煤矿）</w:t>
            </w:r>
            <w:r>
              <w:rPr>
                <w:rFonts w:hAnsi="宋体" w:cs="方正仿宋_GB18030"/>
                <w:bCs/>
                <w:color w:val="000000"/>
                <w:kern w:val="0"/>
                <w:sz w:val="24"/>
                <w:szCs w:val="24"/>
              </w:rPr>
              <w:t>煤层煤与瓦斯突出危险性鉴定报告</w:t>
            </w: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鉴定报告编号</w:t>
            </w:r>
          </w:p>
        </w:tc>
        <w:tc>
          <w:tcPr>
            <w:tcW w:w="6636" w:type="dxa"/>
            <w:gridSpan w:val="4"/>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XXX202X</w:t>
            </w:r>
            <w:r>
              <w:rPr>
                <w:rFonts w:hAnsi="宋体" w:cs="方正仿宋_GB18030"/>
                <w:bCs/>
                <w:color w:val="000000"/>
                <w:kern w:val="0"/>
                <w:sz w:val="24"/>
                <w:szCs w:val="24"/>
              </w:rPr>
              <w:t>-</w:t>
            </w:r>
            <w:r>
              <w:rPr>
                <w:rFonts w:hAnsi="宋体" w:cs="方正仿宋_GB18030" w:hint="eastAsia"/>
                <w:bCs/>
                <w:color w:val="000000"/>
                <w:kern w:val="0"/>
                <w:sz w:val="24"/>
                <w:szCs w:val="24"/>
              </w:rPr>
              <w:t>XXX</w:t>
            </w:r>
            <w:r>
              <w:rPr>
                <w:rFonts w:hAnsi="宋体" w:cs="方正仿宋_GB18030"/>
                <w:bCs/>
                <w:color w:val="000000"/>
                <w:kern w:val="0"/>
                <w:sz w:val="24"/>
                <w:szCs w:val="24"/>
              </w:rPr>
              <w:t>-</w:t>
            </w:r>
            <w:r>
              <w:rPr>
                <w:rFonts w:hAnsi="宋体" w:cs="方正仿宋_GB18030" w:hint="eastAsia"/>
                <w:bCs/>
                <w:color w:val="000000"/>
                <w:kern w:val="0"/>
                <w:sz w:val="24"/>
                <w:szCs w:val="24"/>
              </w:rPr>
              <w:t>XXXXXX</w:t>
            </w: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鉴定机构名称</w:t>
            </w:r>
          </w:p>
        </w:tc>
        <w:tc>
          <w:tcPr>
            <w:tcW w:w="6636" w:type="dxa"/>
            <w:gridSpan w:val="4"/>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鉴定机构公示编号</w:t>
            </w:r>
          </w:p>
        </w:tc>
        <w:tc>
          <w:tcPr>
            <w:tcW w:w="6636" w:type="dxa"/>
            <w:gridSpan w:val="4"/>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鉴定机构地址</w:t>
            </w:r>
          </w:p>
        </w:tc>
        <w:tc>
          <w:tcPr>
            <w:tcW w:w="2951" w:type="dxa"/>
            <w:gridSpan w:val="2"/>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818"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邮政编码</w:t>
            </w:r>
          </w:p>
        </w:tc>
        <w:tc>
          <w:tcPr>
            <w:tcW w:w="1867"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联系人</w:t>
            </w:r>
          </w:p>
        </w:tc>
        <w:tc>
          <w:tcPr>
            <w:tcW w:w="2951" w:type="dxa"/>
            <w:gridSpan w:val="2"/>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818"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联系电话</w:t>
            </w:r>
          </w:p>
        </w:tc>
        <w:tc>
          <w:tcPr>
            <w:tcW w:w="186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9067"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鉴定机构人员信息</w:t>
            </w: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鉴定机构人员</w:t>
            </w:r>
          </w:p>
        </w:tc>
        <w:tc>
          <w:tcPr>
            <w:tcW w:w="2927"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姓名</w:t>
            </w: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职称</w:t>
            </w: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法定代表人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主持鉴定工作</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负责人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技术负责人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质量负责人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w:t>
            </w:r>
            <w:r>
              <w:rPr>
                <w:rFonts w:hAnsi="宋体" w:cs="方正仿宋_GB18030"/>
                <w:bCs/>
                <w:color w:val="000000"/>
                <w:kern w:val="0"/>
                <w:sz w:val="24"/>
                <w:szCs w:val="24"/>
              </w:rPr>
              <w:t>项目</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负责人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鉴定项目组长</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val="restart"/>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鉴定人员</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val="restart"/>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报告编制人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6"/>
          <w:jc w:val="center"/>
        </w:trPr>
        <w:tc>
          <w:tcPr>
            <w:tcW w:w="2431" w:type="dxa"/>
            <w:vMerge w:val="restart"/>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报告审核人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2927"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510"/>
          <w:jc w:val="center"/>
        </w:trPr>
        <w:tc>
          <w:tcPr>
            <w:tcW w:w="243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报告批准人</w:t>
            </w:r>
          </w:p>
        </w:tc>
        <w:tc>
          <w:tcPr>
            <w:tcW w:w="2927" w:type="dxa"/>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370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bl>
    <w:p w:rsidR="00C67F4A" w:rsidRDefault="00C67F4A" w:rsidP="00C67F4A">
      <w:pPr>
        <w:pStyle w:val="a3"/>
        <w:adjustRightInd w:val="0"/>
        <w:snapToGrid w:val="0"/>
        <w:spacing w:line="600" w:lineRule="atLeast"/>
        <w:jc w:val="left"/>
        <w:rPr>
          <w:rFonts w:ascii="黑体" w:eastAsia="华文中宋" w:hAnsi="黑体" w:cs="方正仿宋_GB18030"/>
          <w:bCs/>
          <w:color w:val="000000"/>
          <w:spacing w:val="-6"/>
          <w:kern w:val="0"/>
          <w:sz w:val="30"/>
          <w:szCs w:val="30"/>
        </w:rPr>
      </w:pPr>
      <w:r>
        <w:rPr>
          <w:rFonts w:ascii="Times New Roman" w:eastAsia="仿宋" w:hAnsi="Times New Roman"/>
          <w:bCs/>
          <w:color w:val="000000"/>
          <w:kern w:val="0"/>
          <w:sz w:val="32"/>
          <w:szCs w:val="32"/>
        </w:rPr>
        <w:br w:type="page"/>
      </w:r>
      <w:r>
        <w:rPr>
          <w:rFonts w:ascii="华文中宋" w:eastAsia="华文中宋" w:hAnsi="华文中宋" w:cs="方正仿宋_GB18030" w:hint="eastAsia"/>
          <w:b/>
          <w:bCs/>
          <w:color w:val="000000"/>
          <w:spacing w:val="-6"/>
          <w:kern w:val="0"/>
          <w:sz w:val="30"/>
          <w:szCs w:val="30"/>
        </w:rPr>
        <w:lastRenderedPageBreak/>
        <w:t>接上页</w:t>
      </w:r>
    </w:p>
    <w:p w:rsidR="00C67F4A" w:rsidRDefault="00C67F4A" w:rsidP="00C67F4A">
      <w:pPr>
        <w:pStyle w:val="a3"/>
        <w:adjustRightInd w:val="0"/>
        <w:snapToGrid w:val="0"/>
        <w:spacing w:line="360" w:lineRule="auto"/>
        <w:ind w:left="34"/>
        <w:jc w:val="right"/>
        <w:rPr>
          <w:rFonts w:ascii="方正仿宋_GB18030" w:eastAsia="方正仿宋_GB18030" w:hAnsi="方正仿宋_GB18030" w:cs="方正仿宋_GB18030"/>
          <w:bCs/>
          <w:color w:val="000000"/>
          <w:kern w:val="0"/>
          <w:sz w:val="32"/>
          <w:szCs w:val="32"/>
        </w:rPr>
      </w:pPr>
      <w:r>
        <w:rPr>
          <w:rFonts w:eastAsia="仿宋_GB2312" w:hint="eastAsia"/>
        </w:rPr>
        <w:t>第</w:t>
      </w:r>
      <w:r>
        <w:rPr>
          <w:rFonts w:eastAsia="仿宋_GB2312" w:hint="eastAsia"/>
        </w:rPr>
        <w:t>2</w:t>
      </w:r>
      <w:r>
        <w:rPr>
          <w:rFonts w:eastAsia="仿宋_GB2312" w:hint="eastAsia"/>
        </w:rPr>
        <w:t>页</w:t>
      </w:r>
      <w:r>
        <w:rPr>
          <w:rFonts w:eastAsia="仿宋_GB2312" w:hint="eastAsia"/>
        </w:rPr>
        <w:t xml:space="preserve">  </w:t>
      </w:r>
      <w:r>
        <w:rPr>
          <w:rFonts w:eastAsia="仿宋_GB2312" w:hint="eastAsia"/>
        </w:rPr>
        <w:t>共</w:t>
      </w:r>
      <w:r>
        <w:rPr>
          <w:rFonts w:eastAsia="仿宋_GB2312" w:hint="eastAsia"/>
        </w:rPr>
        <w:t>2</w:t>
      </w:r>
      <w:r>
        <w:rPr>
          <w:rFonts w:eastAsia="仿宋_GB2312" w:hint="eastAsia"/>
        </w:rPr>
        <w:t>页</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1111"/>
        <w:gridCol w:w="1703"/>
        <w:gridCol w:w="3217"/>
        <w:gridCol w:w="1275"/>
        <w:gridCol w:w="327"/>
        <w:gridCol w:w="789"/>
      </w:tblGrid>
      <w:tr w:rsidR="00C67F4A" w:rsidTr="00B34A07">
        <w:trPr>
          <w:cantSplit/>
          <w:trHeight w:val="419"/>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委 托 单 位</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411"/>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 xml:space="preserve">受 </w:t>
            </w:r>
            <w:r>
              <w:rPr>
                <w:rFonts w:hAnsi="宋体" w:cs="方正仿宋_GB18030" w:hint="eastAsia"/>
                <w:bCs/>
                <w:color w:val="000000"/>
                <w:kern w:val="0"/>
                <w:sz w:val="24"/>
                <w:szCs w:val="24"/>
              </w:rPr>
              <w:t>鉴</w:t>
            </w:r>
            <w:r>
              <w:rPr>
                <w:rFonts w:hAnsi="宋体" w:cs="方正仿宋_GB18030"/>
                <w:bCs/>
                <w:color w:val="000000"/>
                <w:kern w:val="0"/>
                <w:sz w:val="24"/>
                <w:szCs w:val="24"/>
              </w:rPr>
              <w:t xml:space="preserve"> 单 位</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912"/>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鉴定矿井及煤层鉴定</w:t>
            </w:r>
            <w:r>
              <w:rPr>
                <w:rFonts w:hAnsi="宋体" w:cs="方正仿宋_GB18030"/>
                <w:bCs/>
                <w:color w:val="000000"/>
                <w:kern w:val="0"/>
                <w:sz w:val="24"/>
                <w:szCs w:val="24"/>
              </w:rPr>
              <w:t>范围</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497"/>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roofErr w:type="gramStart"/>
            <w:r>
              <w:rPr>
                <w:rFonts w:hAnsi="宋体" w:cs="方正仿宋_GB18030"/>
                <w:bCs/>
                <w:color w:val="000000"/>
                <w:kern w:val="0"/>
                <w:sz w:val="24"/>
                <w:szCs w:val="24"/>
              </w:rPr>
              <w:t>受</w:t>
            </w:r>
            <w:r>
              <w:rPr>
                <w:rFonts w:hAnsi="宋体" w:cs="方正仿宋_GB18030" w:hint="eastAsia"/>
                <w:bCs/>
                <w:color w:val="000000"/>
                <w:kern w:val="0"/>
                <w:sz w:val="24"/>
                <w:szCs w:val="24"/>
              </w:rPr>
              <w:t>鉴</w:t>
            </w:r>
            <w:r>
              <w:rPr>
                <w:rFonts w:hAnsi="宋体" w:cs="方正仿宋_GB18030"/>
                <w:bCs/>
                <w:color w:val="000000"/>
                <w:kern w:val="0"/>
                <w:sz w:val="24"/>
                <w:szCs w:val="24"/>
              </w:rPr>
              <w:t>单位</w:t>
            </w:r>
            <w:proofErr w:type="gramEnd"/>
            <w:r>
              <w:rPr>
                <w:rFonts w:hAnsi="宋体" w:cs="方正仿宋_GB18030"/>
                <w:bCs/>
                <w:color w:val="000000"/>
                <w:kern w:val="0"/>
                <w:sz w:val="24"/>
                <w:szCs w:val="24"/>
              </w:rPr>
              <w:t>地址</w:t>
            </w:r>
          </w:p>
        </w:tc>
        <w:tc>
          <w:tcPr>
            <w:tcW w:w="4920"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275"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邮政编码</w:t>
            </w:r>
          </w:p>
        </w:tc>
        <w:tc>
          <w:tcPr>
            <w:tcW w:w="1116"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421"/>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联系人</w:t>
            </w:r>
          </w:p>
        </w:tc>
        <w:tc>
          <w:tcPr>
            <w:tcW w:w="4920"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275"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联系</w:t>
            </w:r>
            <w:r>
              <w:rPr>
                <w:rFonts w:hAnsi="宋体" w:cs="方正仿宋_GB18030"/>
                <w:bCs/>
                <w:color w:val="000000"/>
                <w:kern w:val="0"/>
                <w:sz w:val="24"/>
                <w:szCs w:val="24"/>
              </w:rPr>
              <w:t>电话</w:t>
            </w:r>
          </w:p>
        </w:tc>
        <w:tc>
          <w:tcPr>
            <w:tcW w:w="1116"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680"/>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突出鉴定</w:t>
            </w:r>
            <w:r>
              <w:rPr>
                <w:rFonts w:hAnsi="宋体" w:cs="方正仿宋_GB18030"/>
                <w:bCs/>
                <w:color w:val="000000"/>
                <w:kern w:val="0"/>
                <w:sz w:val="24"/>
                <w:szCs w:val="24"/>
              </w:rPr>
              <w:t>依据</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1854"/>
          <w:jc w:val="center"/>
        </w:trPr>
        <w:tc>
          <w:tcPr>
            <w:tcW w:w="590" w:type="dxa"/>
            <w:vMerge w:val="restart"/>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判</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定</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依</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据</w:t>
            </w:r>
          </w:p>
        </w:tc>
        <w:tc>
          <w:tcPr>
            <w:tcW w:w="1111"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矿井瓦斯异常涌出及瓦斯动力现象情况</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363"/>
          <w:jc w:val="center"/>
        </w:trPr>
        <w:tc>
          <w:tcPr>
            <w:tcW w:w="590"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111" w:type="dxa"/>
            <w:vMerge w:val="restart"/>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判</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定</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指</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标</w:t>
            </w:r>
          </w:p>
        </w:tc>
        <w:tc>
          <w:tcPr>
            <w:tcW w:w="1703"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检测指标</w:t>
            </w:r>
          </w:p>
        </w:tc>
        <w:tc>
          <w:tcPr>
            <w:tcW w:w="4819" w:type="dxa"/>
            <w:gridSpan w:val="3"/>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检测的依据</w:t>
            </w:r>
          </w:p>
        </w:tc>
        <w:tc>
          <w:tcPr>
            <w:tcW w:w="789"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测定结果</w:t>
            </w:r>
          </w:p>
        </w:tc>
      </w:tr>
      <w:tr w:rsidR="00C67F4A" w:rsidTr="00B34A07">
        <w:trPr>
          <w:cantSplit/>
          <w:trHeight w:val="1017"/>
          <w:jc w:val="center"/>
        </w:trPr>
        <w:tc>
          <w:tcPr>
            <w:tcW w:w="590"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11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703"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最大煤</w:t>
            </w:r>
            <w:proofErr w:type="gramStart"/>
            <w:r>
              <w:rPr>
                <w:rFonts w:hAnsi="宋体" w:cs="方正仿宋_GB18030"/>
                <w:bCs/>
                <w:color w:val="000000"/>
                <w:kern w:val="0"/>
                <w:sz w:val="24"/>
                <w:szCs w:val="24"/>
              </w:rPr>
              <w:t>体破坏</w:t>
            </w:r>
            <w:proofErr w:type="gramEnd"/>
            <w:r>
              <w:rPr>
                <w:rFonts w:hAnsi="宋体" w:cs="方正仿宋_GB18030"/>
                <w:bCs/>
                <w:color w:val="000000"/>
                <w:kern w:val="0"/>
                <w:sz w:val="24"/>
                <w:szCs w:val="24"/>
              </w:rPr>
              <w:t>类型</w:t>
            </w:r>
          </w:p>
        </w:tc>
        <w:tc>
          <w:tcPr>
            <w:tcW w:w="4819" w:type="dxa"/>
            <w:gridSpan w:val="3"/>
            <w:vAlign w:val="center"/>
          </w:tcPr>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《煤矿瓦斯等级鉴定办法》</w:t>
            </w:r>
          </w:p>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w:t>
            </w:r>
            <w:proofErr w:type="gramStart"/>
            <w:r>
              <w:rPr>
                <w:rFonts w:hAnsi="宋体" w:cs="方正仿宋_GB18030"/>
                <w:bCs/>
                <w:color w:val="000000"/>
                <w:kern w:val="0"/>
                <w:sz w:val="24"/>
                <w:szCs w:val="24"/>
              </w:rPr>
              <w:t>煤安监技</w:t>
            </w:r>
            <w:proofErr w:type="gramEnd"/>
            <w:r>
              <w:rPr>
                <w:rFonts w:hAnsi="宋体" w:cs="方正仿宋_GB18030"/>
                <w:bCs/>
                <w:color w:val="000000"/>
                <w:kern w:val="0"/>
                <w:sz w:val="24"/>
                <w:szCs w:val="24"/>
              </w:rPr>
              <w:t>装〔2018〕9号）附表D</w:t>
            </w:r>
          </w:p>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《煤与瓦斯突出矿井鉴定规范》（AQ1024-2006）附表A</w:t>
            </w:r>
          </w:p>
        </w:tc>
        <w:tc>
          <w:tcPr>
            <w:tcW w:w="789"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680"/>
          <w:jc w:val="center"/>
        </w:trPr>
        <w:tc>
          <w:tcPr>
            <w:tcW w:w="590"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11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703"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最小煤体坚固性系数</w:t>
            </w:r>
          </w:p>
        </w:tc>
        <w:tc>
          <w:tcPr>
            <w:tcW w:w="4819" w:type="dxa"/>
            <w:gridSpan w:val="3"/>
            <w:vAlign w:val="center"/>
          </w:tcPr>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《煤的坚固性系数测定方法》（GB/T23561.12）</w:t>
            </w:r>
          </w:p>
        </w:tc>
        <w:tc>
          <w:tcPr>
            <w:tcW w:w="789"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680"/>
          <w:jc w:val="center"/>
        </w:trPr>
        <w:tc>
          <w:tcPr>
            <w:tcW w:w="590"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11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703"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最大瓦斯放散初速度</w:t>
            </w:r>
          </w:p>
        </w:tc>
        <w:tc>
          <w:tcPr>
            <w:tcW w:w="4819" w:type="dxa"/>
            <w:gridSpan w:val="3"/>
            <w:vAlign w:val="center"/>
          </w:tcPr>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《煤的瓦斯放散初速度指标（△P）测定方法》(AQ1080)</w:t>
            </w:r>
          </w:p>
        </w:tc>
        <w:tc>
          <w:tcPr>
            <w:tcW w:w="789"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cantSplit/>
          <w:trHeight w:val="680"/>
          <w:jc w:val="center"/>
        </w:trPr>
        <w:tc>
          <w:tcPr>
            <w:tcW w:w="590"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111" w:type="dxa"/>
            <w:vMerge/>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c>
          <w:tcPr>
            <w:tcW w:w="1703"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最大煤层瓦斯压力</w:t>
            </w:r>
            <w:r>
              <w:rPr>
                <w:rFonts w:hAnsi="宋体" w:cs="方正仿宋_GB18030" w:hint="eastAsia"/>
                <w:bCs/>
                <w:color w:val="000000"/>
                <w:kern w:val="0"/>
                <w:sz w:val="24"/>
                <w:szCs w:val="24"/>
              </w:rPr>
              <w:t>（相对）</w:t>
            </w:r>
            <w:r>
              <w:rPr>
                <w:rFonts w:hAnsi="宋体" w:cs="方正仿宋_GB18030"/>
                <w:bCs/>
                <w:color w:val="000000"/>
                <w:kern w:val="0"/>
                <w:sz w:val="24"/>
                <w:szCs w:val="24"/>
              </w:rPr>
              <w:t>（</w:t>
            </w:r>
            <w:proofErr w:type="spellStart"/>
            <w:r>
              <w:rPr>
                <w:rFonts w:hAnsi="宋体" w:cs="方正仿宋_GB18030"/>
                <w:bCs/>
                <w:color w:val="000000"/>
                <w:kern w:val="0"/>
                <w:sz w:val="24"/>
                <w:szCs w:val="24"/>
              </w:rPr>
              <w:t>MPa</w:t>
            </w:r>
            <w:proofErr w:type="spellEnd"/>
            <w:r>
              <w:rPr>
                <w:rFonts w:hAnsi="宋体" w:cs="方正仿宋_GB18030"/>
                <w:bCs/>
                <w:color w:val="000000"/>
                <w:kern w:val="0"/>
                <w:sz w:val="24"/>
                <w:szCs w:val="24"/>
              </w:rPr>
              <w:t>）</w:t>
            </w:r>
          </w:p>
        </w:tc>
        <w:tc>
          <w:tcPr>
            <w:tcW w:w="4819" w:type="dxa"/>
            <w:gridSpan w:val="3"/>
            <w:vAlign w:val="center"/>
          </w:tcPr>
          <w:p w:rsidR="00C67F4A" w:rsidRDefault="00C67F4A" w:rsidP="00B34A07">
            <w:pPr>
              <w:pStyle w:val="a3"/>
              <w:adjustRightInd w:val="0"/>
              <w:snapToGrid w:val="0"/>
              <w:spacing w:line="280" w:lineRule="exact"/>
              <w:ind w:left="34"/>
              <w:jc w:val="center"/>
              <w:rPr>
                <w:rFonts w:hAnsi="宋体" w:cs="方正仿宋_GB18030"/>
                <w:bCs/>
                <w:color w:val="000000"/>
                <w:kern w:val="0"/>
                <w:sz w:val="24"/>
                <w:szCs w:val="24"/>
              </w:rPr>
            </w:pPr>
            <w:r>
              <w:rPr>
                <w:rFonts w:hAnsi="宋体" w:cs="方正仿宋_GB18030"/>
                <w:bCs/>
                <w:color w:val="000000"/>
                <w:kern w:val="0"/>
                <w:sz w:val="24"/>
                <w:szCs w:val="24"/>
              </w:rPr>
              <w:t>《煤矿井下煤层瓦斯压力的直接测定方法》（AQ/T 1047）</w:t>
            </w:r>
          </w:p>
        </w:tc>
        <w:tc>
          <w:tcPr>
            <w:tcW w:w="789" w:type="dxa"/>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1523"/>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鉴定结论</w:t>
            </w:r>
          </w:p>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hint="eastAsia"/>
                <w:bCs/>
                <w:color w:val="000000"/>
                <w:kern w:val="0"/>
                <w:sz w:val="24"/>
                <w:szCs w:val="24"/>
              </w:rPr>
              <w:t>（含范围）</w:t>
            </w:r>
          </w:p>
        </w:tc>
        <w:tc>
          <w:tcPr>
            <w:tcW w:w="7311" w:type="dxa"/>
            <w:gridSpan w:val="5"/>
            <w:vAlign w:val="bottom"/>
          </w:tcPr>
          <w:p w:rsidR="00C67F4A" w:rsidRDefault="00C67F4A" w:rsidP="00B34A07">
            <w:pPr>
              <w:pStyle w:val="a3"/>
              <w:adjustRightInd w:val="0"/>
              <w:snapToGrid w:val="0"/>
              <w:ind w:left="34"/>
              <w:jc w:val="left"/>
              <w:rPr>
                <w:rFonts w:hAnsi="宋体" w:cs="方正仿宋_GB18030"/>
                <w:bCs/>
                <w:color w:val="000000"/>
                <w:kern w:val="0"/>
                <w:sz w:val="24"/>
                <w:szCs w:val="24"/>
              </w:rPr>
            </w:pPr>
          </w:p>
          <w:p w:rsidR="00C67F4A" w:rsidRDefault="00C67F4A" w:rsidP="00B34A07">
            <w:pPr>
              <w:pStyle w:val="a3"/>
              <w:adjustRightInd w:val="0"/>
              <w:snapToGrid w:val="0"/>
              <w:jc w:val="left"/>
              <w:rPr>
                <w:rFonts w:hAnsi="宋体" w:cs="方正仿宋_GB18030"/>
                <w:bCs/>
                <w:color w:val="000000"/>
                <w:kern w:val="0"/>
                <w:sz w:val="24"/>
                <w:szCs w:val="24"/>
              </w:rPr>
            </w:pPr>
          </w:p>
          <w:p w:rsidR="00C67F4A" w:rsidRDefault="00C67F4A" w:rsidP="00B34A07">
            <w:pPr>
              <w:pStyle w:val="a3"/>
              <w:adjustRightInd w:val="0"/>
              <w:snapToGrid w:val="0"/>
              <w:ind w:left="34" w:firstLineChars="2100" w:firstLine="5040"/>
              <w:rPr>
                <w:rFonts w:hAnsi="宋体" w:cs="方正仿宋_GB18030"/>
                <w:bCs/>
                <w:color w:val="000000"/>
                <w:kern w:val="0"/>
                <w:sz w:val="24"/>
                <w:szCs w:val="24"/>
              </w:rPr>
            </w:pPr>
            <w:r>
              <w:rPr>
                <w:rFonts w:hAnsi="宋体" w:cs="方正仿宋_GB18030" w:hint="eastAsia"/>
                <w:bCs/>
                <w:color w:val="000000"/>
                <w:kern w:val="0"/>
                <w:sz w:val="24"/>
                <w:szCs w:val="24"/>
              </w:rPr>
              <w:t>XXXX鉴定机构</w:t>
            </w:r>
          </w:p>
          <w:p w:rsidR="00C67F4A" w:rsidRDefault="00C67F4A" w:rsidP="00B34A07">
            <w:pPr>
              <w:pStyle w:val="a3"/>
              <w:adjustRightInd w:val="0"/>
              <w:snapToGrid w:val="0"/>
              <w:ind w:left="34" w:firstLineChars="2200" w:firstLine="5280"/>
              <w:rPr>
                <w:rFonts w:hAnsi="宋体" w:cs="方正仿宋_GB18030"/>
                <w:bCs/>
                <w:color w:val="000000"/>
                <w:kern w:val="0"/>
                <w:sz w:val="24"/>
                <w:szCs w:val="24"/>
              </w:rPr>
            </w:pPr>
            <w:r>
              <w:rPr>
                <w:rFonts w:hAnsi="宋体" w:cs="方正仿宋_GB18030"/>
                <w:bCs/>
                <w:color w:val="000000"/>
                <w:kern w:val="0"/>
                <w:sz w:val="24"/>
                <w:szCs w:val="24"/>
              </w:rPr>
              <w:t>（盖章）</w:t>
            </w:r>
          </w:p>
          <w:p w:rsidR="00C67F4A" w:rsidRDefault="00C67F4A" w:rsidP="00B34A07">
            <w:pPr>
              <w:pStyle w:val="a3"/>
              <w:adjustRightInd w:val="0"/>
              <w:snapToGrid w:val="0"/>
              <w:ind w:left="34" w:firstLineChars="2000" w:firstLine="4800"/>
              <w:rPr>
                <w:rFonts w:hAnsi="宋体" w:cs="方正仿宋_GB18030"/>
                <w:bCs/>
                <w:color w:val="000000"/>
                <w:kern w:val="0"/>
                <w:sz w:val="24"/>
                <w:szCs w:val="24"/>
              </w:rPr>
            </w:pPr>
            <w:r>
              <w:rPr>
                <w:rFonts w:hAnsi="宋体" w:cs="方正仿宋_GB18030" w:hint="eastAsia"/>
                <w:bCs/>
                <w:color w:val="000000"/>
                <w:kern w:val="0"/>
                <w:sz w:val="24"/>
                <w:szCs w:val="24"/>
              </w:rPr>
              <w:t>XXXX</w:t>
            </w:r>
            <w:r>
              <w:rPr>
                <w:rFonts w:hAnsi="宋体" w:cs="方正仿宋_GB18030"/>
                <w:bCs/>
                <w:color w:val="000000"/>
                <w:kern w:val="0"/>
                <w:sz w:val="24"/>
                <w:szCs w:val="24"/>
              </w:rPr>
              <w:t>年</w:t>
            </w:r>
            <w:r>
              <w:rPr>
                <w:rFonts w:hAnsi="宋体" w:cs="方正仿宋_GB18030" w:hint="eastAsia"/>
                <w:bCs/>
                <w:color w:val="000000"/>
                <w:kern w:val="0"/>
                <w:sz w:val="24"/>
                <w:szCs w:val="24"/>
              </w:rPr>
              <w:t>XX</w:t>
            </w:r>
            <w:r>
              <w:rPr>
                <w:rFonts w:hAnsi="宋体" w:cs="方正仿宋_GB18030"/>
                <w:bCs/>
                <w:color w:val="000000"/>
                <w:kern w:val="0"/>
                <w:sz w:val="24"/>
                <w:szCs w:val="24"/>
              </w:rPr>
              <w:t>月</w:t>
            </w:r>
            <w:r>
              <w:rPr>
                <w:rFonts w:hAnsi="宋体" w:cs="方正仿宋_GB18030" w:hint="eastAsia"/>
                <w:bCs/>
                <w:color w:val="000000"/>
                <w:kern w:val="0"/>
                <w:sz w:val="24"/>
                <w:szCs w:val="24"/>
              </w:rPr>
              <w:t>XX日</w:t>
            </w:r>
          </w:p>
        </w:tc>
      </w:tr>
      <w:tr w:rsidR="00C67F4A" w:rsidTr="00B34A07">
        <w:trPr>
          <w:trHeight w:val="712"/>
          <w:jc w:val="center"/>
        </w:trPr>
        <w:tc>
          <w:tcPr>
            <w:tcW w:w="1701" w:type="dxa"/>
            <w:gridSpan w:val="2"/>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r>
              <w:rPr>
                <w:rFonts w:hAnsi="宋体" w:cs="方正仿宋_GB18030"/>
                <w:bCs/>
                <w:color w:val="000000"/>
                <w:kern w:val="0"/>
                <w:sz w:val="24"/>
                <w:szCs w:val="24"/>
              </w:rPr>
              <w:t>建</w:t>
            </w:r>
            <w:r>
              <w:rPr>
                <w:rFonts w:hAnsi="宋体" w:cs="方正仿宋_GB18030" w:hint="eastAsia"/>
                <w:bCs/>
                <w:color w:val="000000"/>
                <w:kern w:val="0"/>
                <w:sz w:val="24"/>
                <w:szCs w:val="24"/>
              </w:rPr>
              <w:t xml:space="preserve">    </w:t>
            </w:r>
            <w:r>
              <w:rPr>
                <w:rFonts w:hAnsi="宋体" w:cs="方正仿宋_GB18030"/>
                <w:bCs/>
                <w:color w:val="000000"/>
                <w:kern w:val="0"/>
                <w:sz w:val="24"/>
                <w:szCs w:val="24"/>
              </w:rPr>
              <w:t>议</w:t>
            </w:r>
          </w:p>
        </w:tc>
        <w:tc>
          <w:tcPr>
            <w:tcW w:w="7311" w:type="dxa"/>
            <w:gridSpan w:val="5"/>
            <w:vAlign w:val="center"/>
          </w:tcPr>
          <w:p w:rsidR="00C67F4A" w:rsidRDefault="00C67F4A" w:rsidP="00B34A07">
            <w:pPr>
              <w:pStyle w:val="a3"/>
              <w:adjustRightInd w:val="0"/>
              <w:snapToGrid w:val="0"/>
              <w:ind w:left="34"/>
              <w:jc w:val="center"/>
              <w:rPr>
                <w:rFonts w:hAnsi="宋体" w:cs="方正仿宋_GB18030"/>
                <w:bCs/>
                <w:color w:val="000000"/>
                <w:kern w:val="0"/>
                <w:sz w:val="24"/>
                <w:szCs w:val="24"/>
              </w:rPr>
            </w:pPr>
          </w:p>
        </w:tc>
      </w:tr>
      <w:tr w:rsidR="00C67F4A" w:rsidTr="00B34A07">
        <w:trPr>
          <w:trHeight w:val="347"/>
          <w:jc w:val="center"/>
        </w:trPr>
        <w:tc>
          <w:tcPr>
            <w:tcW w:w="1701" w:type="dxa"/>
            <w:gridSpan w:val="2"/>
            <w:vAlign w:val="center"/>
          </w:tcPr>
          <w:p w:rsidR="00C67F4A" w:rsidRDefault="00C67F4A" w:rsidP="00B34A07">
            <w:pPr>
              <w:adjustRightInd w:val="0"/>
              <w:snapToGrid w:val="0"/>
              <w:jc w:val="center"/>
              <w:rPr>
                <w:rFonts w:ascii="宋体" w:hAnsi="宋体"/>
                <w:sz w:val="24"/>
              </w:rPr>
            </w:pPr>
            <w:r>
              <w:rPr>
                <w:rFonts w:ascii="宋体" w:hAnsi="宋体" w:hint="eastAsia"/>
                <w:sz w:val="24"/>
              </w:rPr>
              <w:t>鉴定人员：</w:t>
            </w:r>
          </w:p>
        </w:tc>
        <w:tc>
          <w:tcPr>
            <w:tcW w:w="7311" w:type="dxa"/>
            <w:gridSpan w:val="5"/>
            <w:vAlign w:val="center"/>
          </w:tcPr>
          <w:p w:rsidR="00C67F4A" w:rsidRDefault="00C67F4A" w:rsidP="00B34A07">
            <w:pPr>
              <w:spacing w:line="300" w:lineRule="exact"/>
              <w:rPr>
                <w:rFonts w:ascii="宋体" w:hAnsi="宋体"/>
                <w:b/>
                <w:sz w:val="24"/>
              </w:rPr>
            </w:pPr>
          </w:p>
        </w:tc>
      </w:tr>
    </w:tbl>
    <w:p w:rsidR="007B1064" w:rsidRDefault="007B1064"/>
    <w:sectPr w:rsidR="007B1064" w:rsidSect="004B1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F53" w:rsidRDefault="00EC5F53">
      <w:r>
        <w:separator/>
      </w:r>
    </w:p>
  </w:endnote>
  <w:endnote w:type="continuationSeparator" w:id="0">
    <w:p w:rsidR="00EC5F53" w:rsidRDefault="00EC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_GB18030">
    <w:altName w:val="Arial Unicode MS"/>
    <w:charset w:val="86"/>
    <w:family w:val="auto"/>
    <w:pitch w:val="default"/>
    <w:sig w:usb0="00000000" w:usb1="08000000" w:usb2="00000000" w:usb3="00000000" w:csb0="00040000"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48272"/>
      <w:docPartObj>
        <w:docPartGallery w:val="Page Numbers (Bottom of Page)"/>
        <w:docPartUnique/>
      </w:docPartObj>
    </w:sdtPr>
    <w:sdtContent>
      <w:p w:rsidR="000D7A40" w:rsidRDefault="004B1FE2">
        <w:pPr>
          <w:pStyle w:val="a4"/>
          <w:jc w:val="center"/>
        </w:pPr>
        <w:r>
          <w:fldChar w:fldCharType="begin"/>
        </w:r>
        <w:r w:rsidR="000D7A40">
          <w:instrText>PAGE   \* MERGEFORMAT</w:instrText>
        </w:r>
        <w:r>
          <w:fldChar w:fldCharType="separate"/>
        </w:r>
        <w:r w:rsidR="008E3DE3" w:rsidRPr="008E3DE3">
          <w:rPr>
            <w:noProof/>
            <w:lang w:val="zh-CN"/>
          </w:rPr>
          <w:t>-</w:t>
        </w:r>
        <w:r w:rsidR="008E3DE3">
          <w:rPr>
            <w:noProof/>
          </w:rPr>
          <w:t xml:space="preserve"> 1 -</w:t>
        </w:r>
        <w:r>
          <w:fldChar w:fldCharType="end"/>
        </w:r>
      </w:p>
    </w:sdtContent>
  </w:sdt>
  <w:p w:rsidR="00FF7B78" w:rsidRDefault="00EC5F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F53" w:rsidRDefault="00EC5F53">
      <w:r>
        <w:separator/>
      </w:r>
    </w:p>
  </w:footnote>
  <w:footnote w:type="continuationSeparator" w:id="0">
    <w:p w:rsidR="00EC5F53" w:rsidRDefault="00EC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7F4A"/>
    <w:rsid w:val="00035C89"/>
    <w:rsid w:val="000419E9"/>
    <w:rsid w:val="000D7A40"/>
    <w:rsid w:val="00165116"/>
    <w:rsid w:val="00206D3A"/>
    <w:rsid w:val="002867B3"/>
    <w:rsid w:val="004B1FE2"/>
    <w:rsid w:val="005D1D3E"/>
    <w:rsid w:val="0077589F"/>
    <w:rsid w:val="007B1064"/>
    <w:rsid w:val="008320EE"/>
    <w:rsid w:val="008E3DE3"/>
    <w:rsid w:val="00935B7D"/>
    <w:rsid w:val="00957E29"/>
    <w:rsid w:val="00A10607"/>
    <w:rsid w:val="00A458C1"/>
    <w:rsid w:val="00A6231C"/>
    <w:rsid w:val="00AB6D42"/>
    <w:rsid w:val="00B172E2"/>
    <w:rsid w:val="00C67F4A"/>
    <w:rsid w:val="00C86BF8"/>
    <w:rsid w:val="00D535E3"/>
    <w:rsid w:val="00E1788E"/>
    <w:rsid w:val="00E70D55"/>
    <w:rsid w:val="00EC5F53"/>
    <w:rsid w:val="00FA6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67F4A"/>
    <w:rPr>
      <w:rFonts w:ascii="宋体" w:eastAsia="宋体" w:hAnsi="Courier New" w:cs="宋体"/>
      <w:szCs w:val="21"/>
    </w:rPr>
  </w:style>
  <w:style w:type="character" w:customStyle="1" w:styleId="Char">
    <w:name w:val="纯文本 Char"/>
    <w:basedOn w:val="a0"/>
    <w:link w:val="a3"/>
    <w:qFormat/>
    <w:rsid w:val="00C67F4A"/>
    <w:rPr>
      <w:rFonts w:ascii="宋体" w:eastAsia="宋体" w:hAnsi="Courier New" w:cs="宋体"/>
      <w:szCs w:val="21"/>
    </w:rPr>
  </w:style>
  <w:style w:type="paragraph" w:styleId="a4">
    <w:name w:val="footer"/>
    <w:basedOn w:val="a"/>
    <w:link w:val="Char0"/>
    <w:uiPriority w:val="99"/>
    <w:unhideWhenUsed/>
    <w:qFormat/>
    <w:rsid w:val="00C67F4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67F4A"/>
    <w:rPr>
      <w:sz w:val="18"/>
      <w:szCs w:val="18"/>
    </w:rPr>
  </w:style>
  <w:style w:type="paragraph" w:customStyle="1" w:styleId="Default">
    <w:name w:val="Default"/>
    <w:qFormat/>
    <w:rsid w:val="00C67F4A"/>
    <w:pPr>
      <w:widowControl w:val="0"/>
      <w:autoSpaceDE w:val="0"/>
      <w:autoSpaceDN w:val="0"/>
      <w:adjustRightInd w:val="0"/>
    </w:pPr>
    <w:rPr>
      <w:rFonts w:ascii="黑体" w:eastAsia="黑体" w:hAnsi="Times New Roman" w:cs="黑体"/>
      <w:color w:val="000000"/>
      <w:kern w:val="0"/>
      <w:sz w:val="24"/>
      <w:szCs w:val="24"/>
    </w:rPr>
  </w:style>
  <w:style w:type="paragraph" w:styleId="a5">
    <w:name w:val="Balloon Text"/>
    <w:basedOn w:val="a"/>
    <w:link w:val="Char1"/>
    <w:uiPriority w:val="99"/>
    <w:semiHidden/>
    <w:unhideWhenUsed/>
    <w:rsid w:val="00A458C1"/>
    <w:rPr>
      <w:sz w:val="18"/>
      <w:szCs w:val="18"/>
    </w:rPr>
  </w:style>
  <w:style w:type="character" w:customStyle="1" w:styleId="Char1">
    <w:name w:val="批注框文本 Char"/>
    <w:basedOn w:val="a0"/>
    <w:link w:val="a5"/>
    <w:uiPriority w:val="99"/>
    <w:semiHidden/>
    <w:rsid w:val="00A458C1"/>
    <w:rPr>
      <w:sz w:val="18"/>
      <w:szCs w:val="18"/>
    </w:rPr>
  </w:style>
  <w:style w:type="paragraph" w:styleId="a6">
    <w:name w:val="header"/>
    <w:basedOn w:val="a"/>
    <w:link w:val="Char2"/>
    <w:uiPriority w:val="99"/>
    <w:unhideWhenUsed/>
    <w:rsid w:val="00C86B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86BF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kaq.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686</Words>
  <Characters>3915</Characters>
  <Application>Microsoft Office Word</Application>
  <DocSecurity>0</DocSecurity>
  <Lines>32</Lines>
  <Paragraphs>9</Paragraphs>
  <ScaleCrop>false</ScaleCrop>
  <Company>Microsoft</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XIASB</dc:creator>
  <cp:lastModifiedBy>NTKO</cp:lastModifiedBy>
  <cp:revision>2</cp:revision>
  <cp:lastPrinted>2020-06-22T01:45:00Z</cp:lastPrinted>
  <dcterms:created xsi:type="dcterms:W3CDTF">2020-06-23T02:57:00Z</dcterms:created>
  <dcterms:modified xsi:type="dcterms:W3CDTF">2020-06-23T02:57:00Z</dcterms:modified>
</cp:coreProperties>
</file>