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6" w:rsidRDefault="00354DF6" w:rsidP="00354DF6">
      <w:pPr>
        <w:jc w:val="lef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黑体" w:eastAsia="黑体" w:hAnsi="黑体" w:hint="eastAsia"/>
        </w:rPr>
        <w:t xml:space="preserve">附件5　</w:t>
      </w:r>
    </w:p>
    <w:p w:rsidR="00354DF6" w:rsidRDefault="00354DF6" w:rsidP="00354DF6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冶金工贸重点检查安排表（生产经营单位4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755"/>
        <w:gridCol w:w="3639"/>
        <w:gridCol w:w="1417"/>
        <w:gridCol w:w="1245"/>
        <w:gridCol w:w="2543"/>
      </w:tblGrid>
      <w:tr w:rsidR="00354DF6" w:rsidTr="00495421">
        <w:trPr>
          <w:trHeight w:val="458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生产经营单位名称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责任单位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配合单位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检查时间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备　注</w:t>
            </w:r>
          </w:p>
        </w:tc>
      </w:tr>
      <w:tr w:rsidR="00354DF6" w:rsidTr="00495421">
        <w:trPr>
          <w:trHeight w:val="32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中铝山西新材料有限公司</w:t>
            </w:r>
          </w:p>
        </w:tc>
        <w:tc>
          <w:tcPr>
            <w:tcW w:w="3639" w:type="dxa"/>
            <w:vMerge w:val="restart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冶金工贸安全监管处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（教育训练处、救援协调和预案管理处、规划财务处分别从冶金工贸处负责检查的生产经营单位中确定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家、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家、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家参与联合检查）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涉及尾矿库、金属冶炼</w:t>
            </w:r>
          </w:p>
        </w:tc>
      </w:tr>
      <w:tr w:rsidR="00354DF6" w:rsidTr="00495421">
        <w:trPr>
          <w:trHeight w:val="86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太原钢铁（集团）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有限公司（总公司）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涉及露天矿山、尾矿库、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金属冶炼</w:t>
            </w:r>
          </w:p>
        </w:tc>
      </w:tr>
      <w:tr w:rsidR="00354DF6" w:rsidTr="00495421">
        <w:trPr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中条山有色金属集团</w:t>
            </w:r>
          </w:p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有限公司（总公司）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涉及地下矿山、尾矿库、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金属冶炼、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涉爆粉尘</w:t>
            </w:r>
            <w:proofErr w:type="gramEnd"/>
          </w:p>
        </w:tc>
      </w:tr>
      <w:tr w:rsidR="00354DF6" w:rsidTr="00495421">
        <w:trPr>
          <w:trHeight w:val="55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中铝山西华兴铝业有限公司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涉及地下矿山、尾矿库、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金属冶炼</w:t>
            </w:r>
          </w:p>
        </w:tc>
      </w:tr>
      <w:tr w:rsidR="00354DF6" w:rsidTr="00495421">
        <w:trPr>
          <w:trHeight w:val="70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中车大同电力机车有限公司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val="66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中车太原机车车辆有限公司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第一季度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val="66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中车永济电机有限公司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val="281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中国烟草总公司山西省公司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驻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晋央企</w:t>
            </w:r>
            <w:proofErr w:type="gramEnd"/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val="68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太原重型机械集团有限责任公司</w:t>
            </w:r>
          </w:p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（总公司）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涉及金属冶炼、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涉爆粉尘</w:t>
            </w:r>
            <w:proofErr w:type="gramEnd"/>
          </w:p>
        </w:tc>
      </w:tr>
      <w:tr w:rsidR="00354DF6" w:rsidTr="00495421">
        <w:trPr>
          <w:trHeight w:val="707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山西杏花村汾酒集团公司</w:t>
            </w:r>
          </w:p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（山西杏花村汾酒厂股份有限公司）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山西省国有资产投资控股集团有限公司（总公司）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省属企业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山西成功汽车制造有限公司</w:t>
            </w:r>
          </w:p>
        </w:tc>
        <w:tc>
          <w:tcPr>
            <w:tcW w:w="3639" w:type="dxa"/>
            <w:vMerge w:val="restart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冶金工贸安全监管处</w:t>
            </w:r>
          </w:p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（教育训练处、救援协调和预案管理处、规划财务处分别从冶金工贸处负责检查的生产经营单位中确定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家、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家、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家参与联合检查）</w:t>
            </w:r>
          </w:p>
          <w:p w:rsidR="00354DF6" w:rsidRDefault="00354DF6" w:rsidP="00495421">
            <w:pPr>
              <w:pStyle w:val="21"/>
              <w:rPr>
                <w:rFonts w:hint="eastAsia"/>
              </w:rPr>
            </w:pPr>
          </w:p>
          <w:p w:rsidR="00354DF6" w:rsidRDefault="00354DF6" w:rsidP="00495421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华润水泥（长治）有限公司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侯马汇丰建材有限公司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临汾山水水泥有限公司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阳城县华冠陶瓷有限公司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繁峙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县金程矿业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代县宏威水泥厂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山西信发化工有限公司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涉及高风险工艺</w:t>
            </w:r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金圆水泥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山西亚美建筑工程材料有限责任公司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大同南郊区兴旺水泥公司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hRule="exact" w:val="510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大同市云中水泥有限责任公司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涉及涉爆粉尘</w:t>
            </w:r>
            <w:proofErr w:type="gramEnd"/>
          </w:p>
        </w:tc>
      </w:tr>
      <w:tr w:rsidR="00354DF6" w:rsidTr="00495421">
        <w:trPr>
          <w:trHeight w:val="1073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山西晋阳碳素股份有限公司</w:t>
            </w:r>
          </w:p>
        </w:tc>
        <w:tc>
          <w:tcPr>
            <w:tcW w:w="3639" w:type="dxa"/>
            <w:vMerge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sz w:val="20"/>
                <w:szCs w:val="20"/>
              </w:rPr>
              <w:t>年发生“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sz w:val="20"/>
                <w:szCs w:val="20"/>
              </w:rPr>
              <w:t>·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”中毒较大事故，造成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人死亡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太原不锈钢股份有限公司炼铁厂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太原不锈钢股份有限公司加工厂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太原重工股份齿轮传动分公司增速器厂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354DF6">
            <w:pPr>
              <w:ind w:leftChars="-50" w:left="-160" w:rightChars="-50" w:right="-16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太原东铝铝材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大同市巴什卡机械制造有限公司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ind w:firstLineChars="50" w:firstLine="10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中国重汽集团齿轮有限公司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ind w:firstLineChars="50" w:firstLine="10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朔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城区丰泰铝业实业有限公司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山西汇源食品饮料有限公司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国电投集团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山西铝业有限公司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34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东方希望晋中铝业有限公司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太谷县宏大铸造有限公司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中航美运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兰田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装备制造有限公司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第三季度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襄汾县星原钢铁集团有限公司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山西东方恒略精密铸造有限公司－临汾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襄汾县福康铸造有限公司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山西永益铸管股份有限公司－翼城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41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山西华强钢铁有限公司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山西东方资源发展有限公司－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稷</w:t>
            </w:r>
            <w:r>
              <w:rPr>
                <w:rFonts w:ascii="宋体" w:hAnsi="宋体" w:cs="宋体" w:hint="eastAsia"/>
                <w:sz w:val="20"/>
                <w:szCs w:val="20"/>
              </w:rPr>
              <w:t>山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闻喜县振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鑫镁业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有限责任公司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44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山西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漳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泽电力股份</w:t>
            </w:r>
          </w:p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有限公司河津发电分公司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  <w:tr w:rsidR="00354DF6" w:rsidTr="00495421">
        <w:trPr>
          <w:trHeight w:val="745"/>
          <w:jc w:val="center"/>
        </w:trPr>
        <w:tc>
          <w:tcPr>
            <w:tcW w:w="754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45</w:t>
            </w:r>
          </w:p>
        </w:tc>
        <w:tc>
          <w:tcPr>
            <w:tcW w:w="375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天马能源实业有限公司</w:t>
            </w:r>
          </w:p>
        </w:tc>
        <w:tc>
          <w:tcPr>
            <w:tcW w:w="3639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省安全生产监督执法总队</w:t>
            </w:r>
          </w:p>
        </w:tc>
        <w:tc>
          <w:tcPr>
            <w:tcW w:w="1417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 w:rsidR="00354DF6" w:rsidRDefault="00354DF6" w:rsidP="00495421">
            <w:pPr>
              <w:tabs>
                <w:tab w:val="left" w:pos="3180"/>
              </w:tabs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事故发生单位</w:t>
            </w:r>
          </w:p>
        </w:tc>
      </w:tr>
    </w:tbl>
    <w:p w:rsidR="004F0794" w:rsidRDefault="004F0794">
      <w:bookmarkStart w:id="0" w:name="_GoBack"/>
      <w:bookmarkEnd w:id="0"/>
    </w:p>
    <w:sectPr w:rsidR="004F0794" w:rsidSect="00354D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F6"/>
    <w:rsid w:val="00354DF6"/>
    <w:rsid w:val="004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54DF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a"/>
    <w:next w:val="a4"/>
    <w:qFormat/>
    <w:rsid w:val="00354DF6"/>
  </w:style>
  <w:style w:type="paragraph" w:styleId="a0">
    <w:name w:val="Body Text"/>
    <w:basedOn w:val="a"/>
    <w:link w:val="Char"/>
    <w:rsid w:val="00354DF6"/>
    <w:pPr>
      <w:spacing w:after="120"/>
    </w:pPr>
  </w:style>
  <w:style w:type="character" w:customStyle="1" w:styleId="Char">
    <w:name w:val="正文文本 Char"/>
    <w:basedOn w:val="a1"/>
    <w:link w:val="a0"/>
    <w:rsid w:val="00354DF6"/>
    <w:rPr>
      <w:rFonts w:eastAsia="仿宋_GB2312"/>
      <w:kern w:val="2"/>
      <w:sz w:val="32"/>
      <w:szCs w:val="32"/>
    </w:rPr>
  </w:style>
  <w:style w:type="paragraph" w:styleId="a4">
    <w:name w:val="Normal (Web)"/>
    <w:basedOn w:val="a"/>
    <w:rsid w:val="00354D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54DF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a"/>
    <w:next w:val="a4"/>
    <w:qFormat/>
    <w:rsid w:val="00354DF6"/>
  </w:style>
  <w:style w:type="paragraph" w:styleId="a0">
    <w:name w:val="Body Text"/>
    <w:basedOn w:val="a"/>
    <w:link w:val="Char"/>
    <w:rsid w:val="00354DF6"/>
    <w:pPr>
      <w:spacing w:after="120"/>
    </w:pPr>
  </w:style>
  <w:style w:type="character" w:customStyle="1" w:styleId="Char">
    <w:name w:val="正文文本 Char"/>
    <w:basedOn w:val="a1"/>
    <w:link w:val="a0"/>
    <w:rsid w:val="00354DF6"/>
    <w:rPr>
      <w:rFonts w:eastAsia="仿宋_GB2312"/>
      <w:kern w:val="2"/>
      <w:sz w:val="32"/>
      <w:szCs w:val="32"/>
    </w:rPr>
  </w:style>
  <w:style w:type="paragraph" w:styleId="a4">
    <w:name w:val="Normal (Web)"/>
    <w:basedOn w:val="a"/>
    <w:rsid w:val="0035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xjzx04</dc:creator>
  <cp:lastModifiedBy>xjzx04</cp:lastModifiedBy>
  <cp:revision>1</cp:revision>
  <dcterms:created xsi:type="dcterms:W3CDTF">2020-03-13T08:05:00Z</dcterms:created>
  <dcterms:modified xsi:type="dcterms:W3CDTF">2020-03-13T08:05:00Z</dcterms:modified>
</cp:coreProperties>
</file>