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粗黑宋简体" w:hAnsi="方正粗黑宋简体" w:eastAsia="方正粗黑宋简体" w:cs="方正粗黑宋简体"/>
          <w:b/>
          <w:bCs/>
          <w:sz w:val="32"/>
          <w:szCs w:val="32"/>
        </w:rPr>
      </w:pPr>
      <w:r>
        <w:rPr>
          <w:rFonts w:hint="eastAsia" w:ascii="方正粗黑宋简体" w:hAnsi="方正粗黑宋简体" w:eastAsia="方正粗黑宋简体" w:cs="方正粗黑宋简体"/>
          <w:b/>
          <w:bCs/>
          <w:i w:val="0"/>
          <w:color w:val="000000"/>
          <w:kern w:val="0"/>
          <w:sz w:val="32"/>
          <w:szCs w:val="32"/>
          <w:u w:val="none"/>
          <w:lang w:val="en-US" w:eastAsia="zh-CN" w:bidi="ar"/>
        </w:rPr>
        <w:t>安全生产检测检验机构资质认可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基本信息</w:t>
      </w:r>
      <w:bookmarkStart w:id="0" w:name="_GoBack"/>
      <w:bookmarkEnd w:id="0"/>
    </w:p>
    <w:tbl>
      <w:tblPr>
        <w:tblStyle w:val="5"/>
        <w:tblW w:w="722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5"/>
        <w:gridCol w:w="1134"/>
        <w:gridCol w:w="2136"/>
        <w:gridCol w:w="2640"/>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sz w:val="15"/>
                <w:szCs w:val="15"/>
                <w:u w:val="none"/>
                <w:lang w:val="en-US" w:eastAsia="zh-CN"/>
              </w:rPr>
            </w:pPr>
            <w:r>
              <w:rPr>
                <w:rFonts w:hint="eastAsia" w:ascii="宋体" w:hAnsi="宋体" w:eastAsia="宋体" w:cs="宋体"/>
                <w:b/>
                <w:bCs/>
                <w:i w:val="0"/>
                <w:color w:val="000000"/>
                <w:sz w:val="15"/>
                <w:szCs w:val="15"/>
                <w:u w:val="none"/>
                <w:lang w:val="en-US" w:eastAsia="zh-CN"/>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要素名称</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要素内容</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内容说明</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sz w:val="15"/>
                <w:szCs w:val="15"/>
                <w:u w:val="none"/>
                <w:lang w:val="en-US" w:eastAsia="zh-CN"/>
              </w:rPr>
            </w:pPr>
            <w:r>
              <w:rPr>
                <w:rFonts w:hint="eastAsia" w:ascii="宋体" w:hAnsi="宋体" w:eastAsia="宋体" w:cs="宋体"/>
                <w:b/>
                <w:bCs/>
                <w:i w:val="0"/>
                <w:color w:val="000000"/>
                <w:sz w:val="15"/>
                <w:szCs w:val="15"/>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事项名称</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安全评价检测检验机构资质认可</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根据省政府部门权力清单填写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新调整名称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子项名称</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安全生产检测检验机构资质认可 </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有子项的填写子项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事项编码</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000125031001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根据省政府部门权力清单填写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事项类型</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行政许可</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行政许可/行政征收/行政给付/行政确认/其他事项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事项来源</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法定本级行使</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法定本级行使/下放本级行使/委托本级行使</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行使层级</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（可多选）</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省级</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国家级、省级、市级、县级、乡级、村级</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实施机构</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山西省应急管理厅</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办理具体政务服务事项的机构名称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办件类型</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承诺件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承诺件/即办件/上报件/联报件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服务对象</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法人</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自然人/法人（行政机关、事业单位、企业、其他组织等）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法定时限</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33个工作日</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某一政务服务事项法规条款明确的具体办结时限（工作日/自然日）</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承诺时限</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26个工作日</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对外承诺办结时限（工作日/自然日）</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时限依据</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《安全评价检测检验机构管理办法》（应急管理部令第1号、2019年5月1日施行）第十一条</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法律法规名称、对应条款描述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数量限制</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没有数量限制的填写无限制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收费方式</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不收费/窗口收费/已实现网上缴费/计划增加网上缴费方式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收费标准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物价部门核定的标准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收费依据</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政府部门正式批文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结果名称</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安全生产检测检验机构资质证书</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由法规制定的规范命名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结果样本</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证照、批文采用安全通用的文件格式，图片清晰美观，图片中涉及企业、个人信息须隐藏（作为附件）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受理条件及依据</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《安全评价检测检验机构管理办法》（应急管理部令第1号、2019年5月1日施行）第七条</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逐条填写受理条件及相关对应法律条文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4"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是否在本级政务服务中心业务系统统一审批办理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使用大厅统一审批系统</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使用大厅统一审批系统/上级部门统建审批系统/本级自建审批系统/未实行网上审批办理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5"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办理形式</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（可多选）</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实体大厅窗口办理、材料预审、在线咨询、网上查询、网上申报、网上审查。</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实体大厅窗口办理、网上预约、材料预审、网上申报、在线咨询、网上缴费、网上查询</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3"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承诺到现场窗口最多次数（不计邮递结果）</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0-1次</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无法承诺/1次/2次/3次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办理结果获取方式（可多选）</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窗口领取、邮递办理结果</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窗口领取、邮递办理结果、无需取件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通办范围</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全省</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全省/跨市/跨县（区）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物流快递</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顺丰、邮政、自选。</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是否支持办理结果邮递，如果支持填写物流快递合作商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联办机构</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同一事项有两个以上实施机构</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中介服务</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技术服务机构（专家评审）</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法定涉及的中介服务，中介名称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办理地点</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山西省政务服务中心A座一层15号（省应急管理厅）窗口</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具体承办单位所在地点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办理时间</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周一至周五（法定节假日除外）：上午9:00-12:00 </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下午:13:00-17:00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事项可办理的时间</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咨询服务</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窗口咨询、电话咨询、电子邮件咨询、网上咨询</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窗口咨询、电话咨询、电子邮件咨询、网上咨询等可提供的咨询方式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交通指引</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太原市小店区坞城南路50号，乘车路线（79路、836路、</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870路、877路经停，可在省政务中心（大吴村）公交站点上/下车）</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3"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监督投诉</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窗口投诉、电话投诉、网上投诉、电子邮件投诉、信函投诉等渠道（本项内容由政务服务中心统一填写，各厅局单位无需填写）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3"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行政复议</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行政诉讼</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可申请行政复议或行政诉讼的部门名称、地点、联系方式等相关信息（本项内容由政务服务中心统一填写，各厅局单位无需填写）</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346" w:firstLineChars="0"/>
        <w:jc w:val="both"/>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设定依据</w:t>
      </w:r>
    </w:p>
    <w:tbl>
      <w:tblPr>
        <w:tblStyle w:val="5"/>
        <w:tblW w:w="7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20"/>
        <w:gridCol w:w="465"/>
        <w:gridCol w:w="5698"/>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454" w:hRule="atLeast"/>
          <w:jc w:val="center"/>
        </w:trPr>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详细描述</w:t>
            </w:r>
          </w:p>
        </w:tc>
        <w:tc>
          <w:tcPr>
            <w:tcW w:w="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1" w:hRule="exact"/>
          <w:jc w:val="center"/>
        </w:trPr>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《中华人民共和国安全生产法》第六十九条</w:t>
            </w:r>
          </w:p>
        </w:tc>
        <w:tc>
          <w:tcPr>
            <w:tcW w:w="6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宋体" w:hAnsi="宋体" w:eastAsia="宋体" w:cs="宋体"/>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1" w:hRule="exact"/>
          <w:jc w:val="center"/>
        </w:trPr>
        <w:tc>
          <w:tcPr>
            <w:tcW w:w="42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15"/>
                <w:szCs w:val="15"/>
                <w:u w:val="none"/>
              </w:rPr>
            </w:pP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第六十九条承担安全评价、认证、检测、检验的机构应当具备国家规定的资质条件，并对其作出的安全评价、认证、检测、检验的结果负责。</w:t>
            </w:r>
          </w:p>
        </w:tc>
        <w:tc>
          <w:tcPr>
            <w:tcW w:w="6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宋体" w:hAnsi="宋体" w:eastAsia="宋体" w:cs="宋体"/>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1" w:hRule="exact"/>
          <w:jc w:val="center"/>
        </w:trPr>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《安全评价检测检验机构管理办法》（应急管理部令第1号、2019年5月1日施行）第三条</w:t>
            </w:r>
          </w:p>
        </w:tc>
        <w:tc>
          <w:tcPr>
            <w:tcW w:w="6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宋体" w:hAnsi="宋体" w:eastAsia="宋体" w:cs="宋体"/>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39" w:hRule="atLeast"/>
          <w:jc w:val="center"/>
        </w:trPr>
        <w:tc>
          <w:tcPr>
            <w:tcW w:w="42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宋体" w:hAnsi="宋体" w:eastAsia="宋体" w:cs="宋体"/>
                <w:i w:val="0"/>
                <w:color w:val="000000"/>
                <w:sz w:val="15"/>
                <w:szCs w:val="15"/>
                <w:u w:val="none"/>
              </w:rPr>
            </w:pP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第三条 国务院应急管理部门负责指导全国安全评价检测检验机构管理工作，建立安全评价检测检验机构信息查询系统，完善安全评价、检测检验标准体系。</w:t>
            </w:r>
            <w:r>
              <w:rPr>
                <w:rFonts w:hint="eastAsia" w:ascii="宋体" w:hAnsi="宋体" w:eastAsia="宋体" w:cs="宋体"/>
                <w:i w:val="0"/>
                <w:color w:val="000000"/>
                <w:kern w:val="0"/>
                <w:sz w:val="15"/>
                <w:szCs w:val="15"/>
                <w:u w:val="none"/>
                <w:lang w:val="en-US" w:eastAsia="zh-CN" w:bidi="ar"/>
              </w:rPr>
              <w:br w:type="textWrapping"/>
            </w:r>
            <w:r>
              <w:rPr>
                <w:rFonts w:hint="default" w:ascii="宋体" w:hAnsi="宋体" w:eastAsia="宋体" w:cs="宋体"/>
                <w:i w:val="0"/>
                <w:color w:val="000000"/>
                <w:kern w:val="0"/>
                <w:sz w:val="15"/>
                <w:szCs w:val="15"/>
                <w:u w:val="none"/>
                <w:lang w:val="en-US" w:eastAsia="zh-CN" w:bidi="ar"/>
              </w:rPr>
              <w:t>  </w:t>
            </w:r>
            <w:r>
              <w:rPr>
                <w:rFonts w:hint="eastAsia" w:ascii="宋体" w:hAnsi="宋体" w:eastAsia="宋体" w:cs="宋体"/>
                <w:i w:val="0"/>
                <w:color w:val="000000"/>
                <w:kern w:val="0"/>
                <w:sz w:val="15"/>
                <w:szCs w:val="15"/>
                <w:u w:val="none"/>
                <w:lang w:val="en-US" w:eastAsia="zh-CN" w:bidi="ar"/>
              </w:rPr>
              <w:t>省级人民政府应急管理部门、煤矿安全生产监督管理部门（以下统称资质认可机关）按照各自的职责，分别负责安全评价检测检验机构资质认可和监督管理工作。</w:t>
            </w:r>
            <w:r>
              <w:rPr>
                <w:rFonts w:hint="eastAsia" w:ascii="宋体" w:hAnsi="宋体" w:eastAsia="宋体" w:cs="宋体"/>
                <w:i w:val="0"/>
                <w:color w:val="000000"/>
                <w:kern w:val="0"/>
                <w:sz w:val="15"/>
                <w:szCs w:val="15"/>
                <w:u w:val="none"/>
                <w:lang w:val="en-US" w:eastAsia="zh-CN" w:bidi="ar"/>
              </w:rPr>
              <w:br w:type="textWrapping"/>
            </w:r>
            <w:r>
              <w:rPr>
                <w:rFonts w:hint="default" w:ascii="宋体" w:hAnsi="宋体" w:eastAsia="宋体" w:cs="宋体"/>
                <w:i w:val="0"/>
                <w:color w:val="000000"/>
                <w:kern w:val="0"/>
                <w:sz w:val="15"/>
                <w:szCs w:val="15"/>
                <w:u w:val="none"/>
                <w:lang w:val="en-US" w:eastAsia="zh-CN" w:bidi="ar"/>
              </w:rPr>
              <w:t>  </w:t>
            </w:r>
            <w:r>
              <w:rPr>
                <w:rFonts w:hint="eastAsia" w:ascii="宋体" w:hAnsi="宋体" w:eastAsia="宋体" w:cs="宋体"/>
                <w:i w:val="0"/>
                <w:color w:val="000000"/>
                <w:kern w:val="0"/>
                <w:sz w:val="15"/>
                <w:szCs w:val="15"/>
                <w:u w:val="none"/>
                <w:lang w:val="en-US" w:eastAsia="zh-CN" w:bidi="ar"/>
              </w:rPr>
              <w:t>设区的市级人民政府、县级人民政府应急管理部门、煤矿安全生产监督管理部门按照各自的职责，对安全评价检测检验机构执业行为实施监督检查，并对发现的违法行为依法实施行政处罚。</w:t>
            </w:r>
          </w:p>
        </w:tc>
        <w:tc>
          <w:tcPr>
            <w:tcW w:w="6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outlineLvl w:val="9"/>
              <w:rPr>
                <w:rFonts w:hint="eastAsia" w:ascii="宋体" w:hAnsi="宋体" w:eastAsia="宋体" w:cs="宋体"/>
                <w:i w:val="0"/>
                <w:color w:val="000000"/>
                <w:sz w:val="15"/>
                <w:szCs w:val="15"/>
                <w:u w:val="none"/>
              </w:rPr>
            </w:pPr>
          </w:p>
        </w:tc>
      </w:tr>
    </w:tbl>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申报材料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安全生产检测检验机构资质认可</w:t>
      </w:r>
    </w:p>
    <w:tbl>
      <w:tblPr>
        <w:tblStyle w:val="5"/>
        <w:tblW w:w="72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86"/>
        <w:gridCol w:w="1288"/>
        <w:gridCol w:w="690"/>
        <w:gridCol w:w="525"/>
        <w:gridCol w:w="675"/>
        <w:gridCol w:w="1935"/>
        <w:gridCol w:w="810"/>
        <w:gridCol w:w="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3" w:hRule="atLeas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材料名称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原件/</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份数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材料类型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材料来源</w:t>
            </w:r>
          </w:p>
        </w:tc>
        <w:tc>
          <w:tcPr>
            <w:tcW w:w="92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法定依据</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及描述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exac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申请材料目录</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填写提交申报材料清单</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申请人自行填写</w:t>
            </w:r>
          </w:p>
        </w:tc>
        <w:tc>
          <w:tcPr>
            <w:tcW w:w="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《安全评价检测检验机构管理办法》（应急管理部令第1号、2019年5月1日施行）第三条、第七条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9" w:hRule="exac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申请书及附表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法定代表人亲笔签名并加盖单位盖章</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申请人自行填写</w:t>
            </w: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2" w:hRule="exac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法人证明</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独立法人资格。营业执照或事业单位法人证书</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申请人自行填写</w:t>
            </w: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71" w:hRule="atLeas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工作场所建筑面积证明材料</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工作场所建筑面积不少于一千平方米，有与从事安全生产检测检验相适应的设施、设备和环境；查验房产证，租赁协议原件等</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申请人提交</w:t>
            </w: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48" w:hRule="atLeas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固定资产法定证明材料或书面承诺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固定资产不少于一千万元。提供具有法律效力的资产评估证明，或提供具有法定效力的书面承诺</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申请人提交</w:t>
            </w: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83" w:hRule="atLeas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检测检验设施、设备原值证明</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检测检验设施、设备原值不少于八百万元。查验采购凭证原件。</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申请人提交</w:t>
            </w: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82" w:hRule="atLeas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Theme="minorEastAsia" w:hAnsiTheme="minorEastAsia" w:eastAsiaTheme="minorEastAsia" w:cstheme="minorEastAsia"/>
                <w:sz w:val="15"/>
                <w:szCs w:val="15"/>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Theme="minorEastAsia" w:hAnsiTheme="minorEastAsia" w:eastAsiaTheme="minorEastAsia" w:cstheme="minorEastAsia"/>
                <w:sz w:val="15"/>
                <w:szCs w:val="15"/>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Theme="minorEastAsia" w:hAnsiTheme="minorEastAsia" w:eastAsiaTheme="minorEastAsia" w:cstheme="minorEastAsia"/>
                <w:sz w:val="15"/>
                <w:szCs w:val="15"/>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Theme="minorEastAsia" w:hAnsiTheme="minorEastAsia" w:eastAsiaTheme="minorEastAsia" w:cstheme="minorEastAsia"/>
                <w:sz w:val="15"/>
                <w:szCs w:val="15"/>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Theme="minorEastAsia" w:hAnsiTheme="minorEastAsia" w:eastAsiaTheme="minorEastAsia" w:cstheme="minorEastAsia"/>
                <w:sz w:val="15"/>
                <w:szCs w:val="15"/>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Theme="minorEastAsia" w:hAnsiTheme="minorEastAsia" w:eastAsiaTheme="minorEastAsia" w:cstheme="minorEastAsia"/>
                <w:sz w:val="15"/>
                <w:szCs w:val="15"/>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方正小标宋简体" w:cs="宋体"/>
                <w:i w:val="0"/>
                <w:color w:val="000000"/>
                <w:kern w:val="0"/>
                <w:sz w:val="15"/>
                <w:szCs w:val="15"/>
                <w:u w:val="none"/>
                <w:lang w:val="en-US" w:eastAsia="zh-CN" w:bidi="ar"/>
              </w:rPr>
            </w:pPr>
            <w:r>
              <w:rPr>
                <w:rFonts w:hint="eastAsia" w:asciiTheme="minorEastAsia" w:hAnsiTheme="minorEastAsia" w:eastAsiaTheme="minorEastAsia" w:cstheme="minorEastAsia"/>
                <w:sz w:val="15"/>
                <w:szCs w:val="15"/>
                <w:lang w:val="en-US" w:eastAsia="zh-CN"/>
              </w:rPr>
              <w:t>7</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检测检验专业技术人员证明</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提供从事具有与承担安全生产检测检验相适应的专业技能，以及在本行业领域工作两年以上；签订的劳动合同、“五险”缴费证明材料；查验职称证、专业技术等级证的原件，如无损检测证书。</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申请人提交</w:t>
            </w: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67" w:hRule="atLeas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相关负责人证明材料</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主持安全生产检测检验工作的负责人、技术负责人、质量负责人具有高级技术职称，在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本行业领域工作八年以上。任命文件、简历、职称证等</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申请人提交</w:t>
            </w: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22" w:hRule="atLeas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9</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截止申请之日三年内无重大违法失信记录的查询证明或单位声明</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法定代表人亲笔签名并加盖单位盖章。依据国家企业信用信息公示系统、全国信用信息平台等查询结果。延期或变更收缴原资质证书</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申请人提交</w:t>
            </w:r>
          </w:p>
        </w:tc>
        <w:tc>
          <w:tcPr>
            <w:tcW w:w="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《安全评价检测检验机构管理办法》（应急管理部令第1号、2019年5月1日施行）第三条、第七条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1" w:hRule="atLeas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法定代表人承诺书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法定代表人出具知悉并承担安全生产检测检验的法律责任、义务、权利和风险的承诺书。法定代表人亲笔签名</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申请人提交</w:t>
            </w: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0" w:hRule="atLeas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管理体系文件（非受控版）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纸质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符合安全生产检测检验机构能力通用要求等相关标准和规范性文件规定的文件化管理体系，依据《安全生产检测检验机构能力的通用要求》（AQ/T8006-2018）等相关标准予以确认；正常运行并可以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供公众查询机构信息的网站；</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申请人提交</w:t>
            </w: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8" w:hRule="atLeast"/>
          <w:jc w:val="center"/>
        </w:trPr>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1-11项申请材料电子版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电子</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光盘或移动存储介质</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申请人提交</w:t>
            </w:r>
          </w:p>
        </w:tc>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5" w:hRule="atLeast"/>
          <w:jc w:val="center"/>
        </w:trPr>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注：1.此清单为资质初次申请、资质延续申请资料清单。请使用A4幅面、纵向左侧装订成册；所有复印件均应加盖公章。</w:t>
            </w:r>
          </w:p>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2.机构名称、注册地址、实验室条件、法定代表人、专职技术负责人、授权签字人发生变化的，应当自发生变化之日起三十日内向原资质认可机关提出书面变更申请。</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3.机构因改制、分立或者合并等原因发生变化的，应当自发生变化之日起三十日内向原资质认可机关书面申请重新核定资质条件和业务范围。</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4.申请机构对提交的申请材料真实性负责。</w:t>
            </w:r>
          </w:p>
        </w:tc>
      </w:tr>
    </w:tbl>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p>
      <w:pP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br w:type="page"/>
      </w:r>
    </w:p>
    <w:p>
      <w:pPr>
        <w:jc w:val="center"/>
        <w:rPr>
          <w:rFonts w:hint="eastAsia" w:ascii="方正小标宋简体" w:hAnsi="方正小标宋简体" w:eastAsia="方正小标宋简体" w:cs="方正小标宋简体"/>
          <w:kern w:val="2"/>
          <w:sz w:val="28"/>
          <w:szCs w:val="28"/>
          <w:lang w:val="en-US" w:eastAsia="zh-CN" w:bidi="ar-SA"/>
        </w:rPr>
      </w:pPr>
      <w:r>
        <w:rPr>
          <w:rFonts w:hint="eastAsia" w:ascii="方正小标宋简体" w:hAnsi="方正小标宋简体" w:eastAsia="方正小标宋简体" w:cs="方正小标宋简体"/>
          <w:kern w:val="2"/>
          <w:sz w:val="28"/>
          <w:szCs w:val="28"/>
          <w:lang w:val="en-US" w:eastAsia="zh-CN" w:bidi="ar-SA"/>
        </w:rPr>
        <w:t>特殊环节</w:t>
      </w:r>
    </w:p>
    <w:tbl>
      <w:tblPr>
        <w:tblStyle w:val="5"/>
        <w:tblW w:w="72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1"/>
        <w:gridCol w:w="1218"/>
        <w:gridCol w:w="4573"/>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详细描述</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34"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环节名称</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专家评审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80"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15"/>
                <w:szCs w:val="15"/>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《安全评价检测检验机构管理办法》（应急管理部令第1号、2019年5月1日施行）第十一条 资质认可机关应当自受理之日起二十个工作日内，对审查合格的，在本部门网站予以公告，公开有关信息（附件2、附件3），颁发资质证书，并将相关信息纳入安全评价检测检验机构信息查询系统；对审查不合格的，不予颁发资质证书，说明理由并出具书面凭证。</w:t>
            </w:r>
            <w:r>
              <w:rPr>
                <w:rFonts w:hint="eastAsia" w:ascii="宋体" w:hAnsi="宋体" w:eastAsia="宋体" w:cs="宋体"/>
                <w:i w:val="0"/>
                <w:color w:val="000000"/>
                <w:kern w:val="0"/>
                <w:sz w:val="15"/>
                <w:szCs w:val="15"/>
                <w:u w:val="none"/>
                <w:lang w:val="en-US" w:eastAsia="zh-CN" w:bidi="ar"/>
              </w:rPr>
              <w:br w:type="textWrapping"/>
            </w:r>
            <w:r>
              <w:rPr>
                <w:rFonts w:hint="default" w:ascii="宋体" w:hAnsi="宋体" w:eastAsia="宋体" w:cs="宋体"/>
                <w:i w:val="0"/>
                <w:color w:val="000000"/>
                <w:kern w:val="0"/>
                <w:sz w:val="15"/>
                <w:szCs w:val="15"/>
                <w:u w:val="none"/>
                <w:lang w:val="en-US" w:eastAsia="zh-CN" w:bidi="ar"/>
              </w:rPr>
              <w:t>  </w:t>
            </w:r>
            <w:r>
              <w:rPr>
                <w:rFonts w:hint="eastAsia" w:ascii="宋体" w:hAnsi="宋体" w:eastAsia="宋体" w:cs="宋体"/>
                <w:i w:val="0"/>
                <w:color w:val="000000"/>
                <w:kern w:val="0"/>
                <w:sz w:val="15"/>
                <w:szCs w:val="15"/>
                <w:u w:val="none"/>
                <w:lang w:val="en-US" w:eastAsia="zh-CN" w:bidi="ar"/>
              </w:rPr>
              <w:t>需要专家评审的，专家评审时间不计入本条第一款规定的审查期限内，但最长不超过三个月。</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34"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15"/>
                <w:szCs w:val="15"/>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完成时限</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不超过三个月（90日）</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1"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15"/>
                <w:szCs w:val="15"/>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是否收费</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6"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eastAsia" w:ascii="宋体" w:hAnsi="宋体" w:eastAsia="宋体" w:cs="宋体"/>
                <w:i w:val="0"/>
                <w:color w:val="000000"/>
                <w:sz w:val="15"/>
                <w:szCs w:val="15"/>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收费依据及标准</w:t>
            </w:r>
          </w:p>
        </w:tc>
        <w:tc>
          <w:tcPr>
            <w:tcW w:w="4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5"/>
                <w:szCs w:val="15"/>
                <w:u w:val="none"/>
              </w:rPr>
            </w:pPr>
          </w:p>
        </w:tc>
      </w:tr>
    </w:tbl>
    <w:p>
      <w:pPr>
        <w:jc w:val="left"/>
        <w:rPr>
          <w:rFonts w:hint="eastAsia" w:ascii="方正小标宋简体" w:hAnsi="方正小标宋简体" w:eastAsia="方正小标宋简体" w:cs="方正小标宋简体"/>
          <w:kern w:val="2"/>
          <w:sz w:val="28"/>
          <w:szCs w:val="28"/>
          <w:lang w:val="en-US" w:eastAsia="zh-CN" w:bidi="ar-SA"/>
        </w:rPr>
      </w:pPr>
      <w:r>
        <w:rPr>
          <w:rFonts w:hint="eastAsia" w:ascii="方正小标宋简体" w:hAnsi="方正小标宋简体" w:eastAsia="方正小标宋简体" w:cs="方正小标宋简体"/>
          <w:kern w:val="2"/>
          <w:sz w:val="28"/>
          <w:szCs w:val="28"/>
          <w:lang w:val="en-US" w:eastAsia="zh-CN" w:bidi="ar-SA"/>
        </w:rPr>
        <w:br w:type="page"/>
      </w:r>
    </w:p>
    <w:p>
      <w:pPr>
        <w:jc w:val="center"/>
        <w:rPr>
          <w:rFonts w:hint="eastAsia" w:ascii="方正小标宋简体" w:hAnsi="方正小标宋简体" w:eastAsia="方正小标宋简体" w:cs="方正小标宋简体"/>
          <w:kern w:val="2"/>
          <w:sz w:val="28"/>
          <w:szCs w:val="28"/>
          <w:lang w:val="en-US" w:eastAsia="zh-CN" w:bidi="ar-SA"/>
        </w:rPr>
      </w:pPr>
      <w:r>
        <w:rPr>
          <w:rFonts w:hint="eastAsia" w:ascii="方正小标宋简体" w:hAnsi="方正小标宋简体" w:eastAsia="方正小标宋简体" w:cs="方正小标宋简体"/>
          <w:kern w:val="2"/>
          <w:sz w:val="28"/>
          <w:szCs w:val="28"/>
          <w:lang w:val="en-US" w:eastAsia="zh-CN" w:bidi="ar-SA"/>
        </w:rPr>
        <w:t>办理流程及环节说明</w:t>
      </w:r>
    </w:p>
    <w:tbl>
      <w:tblPr>
        <w:tblStyle w:val="5"/>
        <w:tblW w:w="728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1"/>
        <w:gridCol w:w="366"/>
        <w:gridCol w:w="1089"/>
        <w:gridCol w:w="901"/>
        <w:gridCol w:w="2670"/>
        <w:gridCol w:w="404"/>
        <w:gridCol w:w="694"/>
        <w:gridCol w:w="505"/>
        <w:gridCol w:w="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环节名称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提报材料及要求（审查标准）</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办理内容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（环节描述）</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办理说明（环节结果）</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办理时限</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办理处（室）</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5"/>
                <w:szCs w:val="15"/>
                <w:u w:val="none"/>
                <w:lang w:val="en-US" w:eastAsia="zh-CN" w:bidi="ar"/>
              </w:rPr>
            </w:pPr>
            <w:r>
              <w:rPr>
                <w:rFonts w:hint="eastAsia" w:ascii="宋体" w:hAnsi="宋体" w:eastAsia="宋体" w:cs="宋体"/>
                <w:b/>
                <w:i w:val="0"/>
                <w:color w:val="000000"/>
                <w:kern w:val="0"/>
                <w:sz w:val="15"/>
                <w:szCs w:val="15"/>
                <w:u w:val="none"/>
                <w:lang w:val="en-US" w:eastAsia="zh-CN" w:bidi="ar"/>
              </w:rPr>
              <w:t>办理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收费金额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65"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11</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受理</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见申报材料清单</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网上预受理、受理，或</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窗口受理、材料预审、在线咨询、网上查询、网上申报。</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一、申请事项不在受理范围之内的：网上告知或窗口当场告知不予预受理的理由。</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申请事项在受理范围内的。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行政审批管理处或送达省应急管理厅窗口（预受理工作人员）；⑶网上或窗口办理：工作人员自收到申请书面材料之日起1个工作日内，对书面申请材料与网上申请材料是否一致性进行形式审查。①对书面材料齐全、符合规定形式的，则网上“受理”、窗口接件的则出具书面受理通知书；②对书面材料不齐全、或与网上申请材料清单不一致、或不符合规定形式的，应一次性告知申请人不予受理的理由，并出具书面凭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三、通知监管处：受理当日将受理情况告知监管业务处。</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1个工作日</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行政审批管理处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28"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00" w:firstLineChars="200"/>
              <w:jc w:val="center"/>
              <w:textAlignment w:val="top"/>
              <w:outlineLvl w:val="9"/>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22</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审查</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《安全评价检测检验机构管理办法》（应急管理部令第1号、2019年5月1日施行）</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审查核实评审：受理之日起应当组织对机构提交的申请文件、资料进行审查。需要到现场核查的，应当指派2名以上工作人员就有关内容进行现场核查。工作人员应当如实提出现场核查意见。需要进行专家评审的，组织专家进行评审。</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二、征求业务处室意见：自受理之日起，10个工作日内征求业务处室意见，业务处室应根据日常监管情况对该机构是否予以许可提出意见。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三、召开处务会形成许可初步意见报批：处务会综合业务处室意见、专家评审意见、资料及现场核查意见，形成审查报告，报分管厅领导审定。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24"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 申请安全生产检测检验机构资质应当具备下列条件：（一）独立法人资格，固定资产不少于一千万元；（二）工作场所建筑面积不少于一千平方米，有与从事安全生产检测检验相适应的设施、设备和环境，检测检验设施、设备原值不少于八百万元；（三）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四）专业技术人员具有与承担安全生产检测检验相适应的专业技能，以及在本行业领域工作两年以上；（五）法定代表人出具知悉并承担安全生产检测检验的法律责任、义务、权利和风险的承诺书；（六）主持安全生产检测检验工作的负责人、技术负责人、质量负责人具有高级技术职称，在本行业领域工作八年以上；（七）符合安全生产检测检验机构能力通用要求等相关标准和规范性文件规定的文件化管理体系；（八）正常运行并可以供公众查询机构信息的网站；（九）截至申请之日三年内无重大违法失信记录；（十）法律、行政法规规定的其他条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下列机构不得申请安全评价检测检验机构资质：（一）本办法第三条规定部门所属的事业单位及其出资设立的企业法人；（二）本办法第三条规定部门主管的社会组织及其出资设立的企业法人；（三）本条第一项、第二项中的企业法人出资设立（含控股、参股）的企业法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三、资质认可机关自收到申请材料之日起五个工作日内，对材料齐全、符合规定形式的申请，应当予以受理，并出具书面受理文书；对材料不齐全或者不符合规定形式的，应当当场或者五个工作日内一次性告知申请人需要补正的全部内容；对不予受理的，应当说明理由并出具书面凭证。</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四、资质认可机关应当自受理之日起二十个工作日内，对审查合格的，在本部门网站予以公告，公开有关信息（附件2、附件3），颁发资质证书，并将相关信息纳入安全评价检测检验机构信息查询系统；对审查不合格的，不予颁发资质证书，说明理由并出具书面凭证。需要专家评审的，专家评审时间不计入本条第一款规定的审查期限内，但最长不超过三个月。</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五、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安全评价检测检验机构因改制、分立或者合并等原因发生变化的，应当自发生变化之日起三十日内向原资质认可机关书面申请重新核定资质条件和业务范围。安全评价检测检验机构取得资质一年以上，需要变更业务范围的，应当向原资质认可机关提出书面申请。</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六、安全评价检测检验机构资质证书有效期五年。资质证书有效期届满需要延续的，应当在有效期届满三个月前向原资质认可机关提出申请。</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七、省应急管理厅资质审查机关认为需要对申请材料的实质内容进行核实的，应当指派两名以上工作人员进行现场审查。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八、安全生产检测检验机构的资质证书遗失的，应当及时在有关省级报刊媒体上予以声明，并向原资质审批机关申请补发。</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九、安全评价检测检验机构有下列情形之一的，原资质认可机关应当注销其资质，在本部门网站予以公告，并纳入安全评价检测检验机构信息查询系统：（一）法人资格终止；（二）资质证书有效期届满未延续（三）自行申请注销；（四）被依法撤销、撤回、吊销资质；（五）法律、行政法规规定的应当注销资质的其他情形。安全评价检测检验机构资质注销后无资质承继单位的，原安全评价检测检验机构及相关人员应当对注销前作出的安全评价检测检验结果继续负责。</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15个工作日</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行政审批管理处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郝海清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15"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决定</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《安全评价检测检验机构管理办法》（应急管理部令第1号、2019年5月1日施行）</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签发文件。</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1.符合规定的，分管厅领导签发批准文件，网上提交“同意”意见。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2.不符合规定，分管厅领导签发不予批准文件。网上提交“不同意”意见。</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5个工作日</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厅领导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杨振中</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95"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送达</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原安全监管总局执法手册第七章</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制作资质证书，送达、公告、整理归档。</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both"/>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一、送达公告：将办结情况网上和短信通知申请人；送达《安全生产许可证》或不予许可通知书；办结之日起5个工作日内在信用山西、企业信用信息和厅门户网站公告。</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二、整理归档：将申报材料、批准文件（或批复）和送达回执单等纸质书面材料送处档案室归档，档案交接手续齐全。</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三、时限规定：完成时限为5个工作日。</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5个工作日</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行政审批管理处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center"/>
              <w:textAlignment w:val="top"/>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r>
    </w:tbl>
    <w:p>
      <w:pPr>
        <w:jc w:val="left"/>
        <w:rPr>
          <w:rFonts w:hint="eastAsia" w:ascii="方正小标宋简体" w:hAnsi="方正小标宋简体" w:eastAsia="方正小标宋简体" w:cs="方正小标宋简体"/>
          <w:kern w:val="2"/>
          <w:sz w:val="28"/>
          <w:szCs w:val="28"/>
          <w:lang w:val="en-US" w:eastAsia="zh-CN" w:bidi="ar-SA"/>
        </w:rPr>
      </w:pPr>
      <w:r>
        <w:rPr>
          <w:rFonts w:hint="eastAsia" w:ascii="方正小标宋简体" w:hAnsi="方正小标宋简体" w:eastAsia="方正小标宋简体" w:cs="方正小标宋简体"/>
          <w:kern w:val="2"/>
          <w:sz w:val="28"/>
          <w:szCs w:val="28"/>
          <w:lang w:val="en-US" w:eastAsia="zh-CN" w:bidi="ar-SA"/>
        </w:rPr>
        <w:br w:type="page"/>
      </w:r>
    </w:p>
    <w:p>
      <w:pPr>
        <w:jc w:val="center"/>
        <w:rPr>
          <w:rFonts w:hint="eastAsia" w:ascii="方正小标宋简体" w:hAnsi="方正小标宋简体" w:eastAsia="方正小标宋简体" w:cs="方正小标宋简体"/>
          <w:kern w:val="2"/>
          <w:sz w:val="28"/>
          <w:szCs w:val="28"/>
          <w:lang w:val="en-US" w:eastAsia="zh-CN" w:bidi="ar-SA"/>
        </w:rPr>
      </w:pPr>
      <w:r>
        <w:rPr>
          <w:rFonts w:hint="eastAsia" w:ascii="方正小标宋简体" w:hAnsi="方正小标宋简体" w:eastAsia="方正小标宋简体" w:cs="方正小标宋简体"/>
          <w:kern w:val="2"/>
          <w:sz w:val="28"/>
          <w:szCs w:val="28"/>
          <w:lang w:val="en-US" w:eastAsia="zh-CN" w:bidi="ar-SA"/>
        </w:rPr>
        <w:t>常见问题解答</w:t>
      </w:r>
    </w:p>
    <w:tbl>
      <w:tblPr>
        <w:tblStyle w:val="5"/>
        <w:tblW w:w="722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4"/>
        <w:gridCol w:w="3237"/>
        <w:gridCol w:w="3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序号</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问题</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解答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34"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是否需要提交电子版</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需要提交刻有所有申报材料电子版的光盘或者移动存储介质2份。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34"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是否需要提交合订本？</w:t>
            </w:r>
          </w:p>
        </w:tc>
        <w:tc>
          <w:tcPr>
            <w:tcW w:w="3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5"/>
                <w:szCs w:val="15"/>
                <w:u w:val="none"/>
              </w:rPr>
            </w:pPr>
            <w:r>
              <w:rPr>
                <w:rFonts w:hint="eastAsia" w:asciiTheme="minorEastAsia" w:hAnsiTheme="minorEastAsia" w:eastAsiaTheme="minorEastAsia" w:cstheme="minorEastAsia"/>
                <w:i w:val="0"/>
                <w:color w:val="000000"/>
                <w:kern w:val="0"/>
                <w:sz w:val="15"/>
                <w:szCs w:val="15"/>
                <w:u w:val="none"/>
                <w:lang w:val="en-US" w:eastAsia="zh-CN" w:bidi="ar"/>
              </w:rPr>
              <w:t>依据行政许可档案管理规定，分别装订，不要合订本。</w:t>
            </w:r>
          </w:p>
        </w:tc>
      </w:tr>
    </w:tbl>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6E00719"/>
    <w:rsid w:val="06F67632"/>
    <w:rsid w:val="07A62B25"/>
    <w:rsid w:val="086879DA"/>
    <w:rsid w:val="08954689"/>
    <w:rsid w:val="08E67DCC"/>
    <w:rsid w:val="093814E4"/>
    <w:rsid w:val="0B3D2B62"/>
    <w:rsid w:val="0B76750B"/>
    <w:rsid w:val="0C5B2486"/>
    <w:rsid w:val="0D873FC7"/>
    <w:rsid w:val="0F631F36"/>
    <w:rsid w:val="0FD85952"/>
    <w:rsid w:val="13E72532"/>
    <w:rsid w:val="144C534F"/>
    <w:rsid w:val="147365B5"/>
    <w:rsid w:val="1493306A"/>
    <w:rsid w:val="166513AD"/>
    <w:rsid w:val="17BF241A"/>
    <w:rsid w:val="187E0CBC"/>
    <w:rsid w:val="18DF7B5C"/>
    <w:rsid w:val="193D7417"/>
    <w:rsid w:val="1A68298F"/>
    <w:rsid w:val="1DAB38F2"/>
    <w:rsid w:val="1E34339F"/>
    <w:rsid w:val="1EDE59A3"/>
    <w:rsid w:val="1F6C7183"/>
    <w:rsid w:val="20B30FEC"/>
    <w:rsid w:val="211B1143"/>
    <w:rsid w:val="24D043FC"/>
    <w:rsid w:val="25C65D18"/>
    <w:rsid w:val="29681CD8"/>
    <w:rsid w:val="297302AC"/>
    <w:rsid w:val="2BA95E3C"/>
    <w:rsid w:val="2BAE72FD"/>
    <w:rsid w:val="2D064FDB"/>
    <w:rsid w:val="2DEB4A48"/>
    <w:rsid w:val="2FEC7910"/>
    <w:rsid w:val="32190103"/>
    <w:rsid w:val="32BA0529"/>
    <w:rsid w:val="33097ECA"/>
    <w:rsid w:val="33B30B86"/>
    <w:rsid w:val="348C3C32"/>
    <w:rsid w:val="3A697C88"/>
    <w:rsid w:val="3C9330CD"/>
    <w:rsid w:val="3DF370BC"/>
    <w:rsid w:val="3F3C7DA8"/>
    <w:rsid w:val="3F9C6652"/>
    <w:rsid w:val="40C54511"/>
    <w:rsid w:val="40F5463E"/>
    <w:rsid w:val="4235686E"/>
    <w:rsid w:val="42823BB4"/>
    <w:rsid w:val="429A3005"/>
    <w:rsid w:val="431F3CBB"/>
    <w:rsid w:val="44832935"/>
    <w:rsid w:val="4AE64E2C"/>
    <w:rsid w:val="4D591D25"/>
    <w:rsid w:val="4EB1509E"/>
    <w:rsid w:val="4FF17FED"/>
    <w:rsid w:val="527949AD"/>
    <w:rsid w:val="53DD33B5"/>
    <w:rsid w:val="548345CA"/>
    <w:rsid w:val="55656DE8"/>
    <w:rsid w:val="55D33F3B"/>
    <w:rsid w:val="56826E97"/>
    <w:rsid w:val="56EB646D"/>
    <w:rsid w:val="57727877"/>
    <w:rsid w:val="57F13D10"/>
    <w:rsid w:val="581D002A"/>
    <w:rsid w:val="594F76B5"/>
    <w:rsid w:val="59581205"/>
    <w:rsid w:val="5AE358EF"/>
    <w:rsid w:val="5B3D16A9"/>
    <w:rsid w:val="5C4E77DC"/>
    <w:rsid w:val="5D416066"/>
    <w:rsid w:val="5DD02617"/>
    <w:rsid w:val="5FBA33D4"/>
    <w:rsid w:val="61184820"/>
    <w:rsid w:val="61EC36FF"/>
    <w:rsid w:val="62305EF1"/>
    <w:rsid w:val="65466D48"/>
    <w:rsid w:val="65BD4A96"/>
    <w:rsid w:val="66E00750"/>
    <w:rsid w:val="66F249AC"/>
    <w:rsid w:val="6A83417D"/>
    <w:rsid w:val="6BA335E4"/>
    <w:rsid w:val="6CAA3A48"/>
    <w:rsid w:val="6E350EB2"/>
    <w:rsid w:val="70811AF7"/>
    <w:rsid w:val="71393C4F"/>
    <w:rsid w:val="73C94A1F"/>
    <w:rsid w:val="740057C2"/>
    <w:rsid w:val="741F3A3B"/>
    <w:rsid w:val="75A64F45"/>
    <w:rsid w:val="776E1A5E"/>
    <w:rsid w:val="78D4662D"/>
    <w:rsid w:val="7C0930C4"/>
    <w:rsid w:val="7CE23C7A"/>
    <w:rsid w:val="7D38437C"/>
    <w:rsid w:val="7E130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1</TotalTime>
  <ScaleCrop>false</ScaleCrop>
  <LinksUpToDate>false</LinksUpToDate>
  <CharactersWithSpaces>6690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NTKO</cp:lastModifiedBy>
  <dcterms:modified xsi:type="dcterms:W3CDTF">2019-09-20T01:29:05Z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