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粗黑宋简体" w:hAnsi="方正粗黑宋简体" w:eastAsia="方正粗黑宋简体" w:cs="方正粗黑宋简体"/>
          <w:b/>
          <w:bCs/>
          <w:sz w:val="32"/>
          <w:szCs w:val="32"/>
        </w:rPr>
      </w:pPr>
      <w:r>
        <w:rPr>
          <w:rStyle w:val="7"/>
          <w:rFonts w:hint="eastAsia" w:ascii="方正粗黑宋简体" w:hAnsi="方正粗黑宋简体" w:eastAsia="方正粗黑宋简体" w:cs="方正粗黑宋简体"/>
          <w:b/>
          <w:bCs/>
          <w:sz w:val="32"/>
          <w:szCs w:val="32"/>
          <w:lang w:val="en-US" w:eastAsia="zh-CN" w:bidi="ar"/>
        </w:rPr>
        <w:t>非煤矿山企业安全生产许可</w:t>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基本信息</w:t>
      </w:r>
      <w:bookmarkStart w:id="0" w:name="_GoBack"/>
      <w:bookmarkEnd w:id="0"/>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5"/>
        <w:gridCol w:w="1136"/>
        <w:gridCol w:w="2338"/>
        <w:gridCol w:w="2570"/>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要素名称</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要素内容</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内容说明</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事项名称</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矿山企业、危险化学品生产企业安全生产许可</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子项名称</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非煤矿山企业安全生产许可</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有子项的填写子项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事项编码</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000125036004</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事项类型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行政许可/行政征收/行政给付/行政确认/其他事项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事项来源</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法定本级行使/下放本级行使/委托本级行使</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行使层级</w:t>
            </w:r>
            <w:r>
              <w:rPr>
                <w:rStyle w:val="7"/>
                <w:rFonts w:hint="eastAsia" w:ascii="宋体" w:hAnsi="宋体" w:eastAsia="宋体" w:cs="宋体"/>
                <w:sz w:val="15"/>
                <w:szCs w:val="15"/>
                <w:lang w:val="en-US" w:eastAsia="zh-CN" w:bidi="ar"/>
              </w:rPr>
              <w:br w:type="textWrapping"/>
            </w:r>
            <w:r>
              <w:rPr>
                <w:rStyle w:val="7"/>
                <w:rFonts w:hint="eastAsia" w:ascii="宋体" w:hAnsi="宋体" w:eastAsia="宋体" w:cs="宋体"/>
                <w:sz w:val="15"/>
                <w:szCs w:val="15"/>
                <w:lang w:val="en-US" w:eastAsia="zh-CN" w:bidi="ar"/>
              </w:rPr>
              <w:t>（可多选）</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省级</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国家级、省级、市级、县级、乡级、村级</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实施机构</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山西省应急管理厅</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办理具体政务服务事项的机构名称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办件类型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承诺件/即办件/上报件/联报件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服务对象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法人</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自然人/法人（行政机关、事业单位、企业、其他组织等）</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法定时限</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50个工作日（审查、决定环节45日按35个工作日计算，受理、送达15个工作日）</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某一政务服务事项法规条款明确的具体办结时限（工作日/自然日）</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承诺时限</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31个工作日</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对外承诺办结时限（工作日/自然日）</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时限依据</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《非煤矿矿山企业安全生产许可证实施办法》(原国家安监总局令第20号、2015年5月26日修订)第十七条</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法律法规名称、对应条款描述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数量限制</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没有数量限制的填写无限制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收费方式</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不收费/窗口收费/已实现网上缴费/计划增加网上缴费方式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收费标准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物价部门核定的标准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收费依据</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政府部门正式批文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结果名称</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非煤矿矿山企业安全生产许可证</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由法规制定的规范命名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结果样本</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安全生产许可证正本、安全生产许可证副本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证照、批文采用安全通用的文件格式，图片清晰美观，图片中涉及企业、个人信息须隐藏（作为附件）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受理条件及依据</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符合《非煤矿矿山企业安全生产许可证实施办法》(原国家安监总局令第20号、2015年5月26日修订)第六条</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逐条填写受理条件及相关对应法律条文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是否在本级政务服务中心业务系统统一审批办理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使用大厅统一审批系统/上级部门统建审批系统/本级自建审批系统/未实行网上审批办理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办理形式</w:t>
            </w:r>
            <w:r>
              <w:rPr>
                <w:rStyle w:val="7"/>
                <w:rFonts w:hint="eastAsia" w:ascii="宋体" w:hAnsi="宋体" w:eastAsia="宋体" w:cs="宋体"/>
                <w:sz w:val="15"/>
                <w:szCs w:val="15"/>
                <w:lang w:val="en-US" w:eastAsia="zh-CN" w:bidi="ar"/>
              </w:rPr>
              <w:br w:type="textWrapping"/>
            </w:r>
            <w:r>
              <w:rPr>
                <w:rStyle w:val="7"/>
                <w:rFonts w:hint="eastAsia" w:ascii="宋体" w:hAnsi="宋体" w:eastAsia="宋体" w:cs="宋体"/>
                <w:sz w:val="15"/>
                <w:szCs w:val="15"/>
                <w:lang w:val="en-US" w:eastAsia="zh-CN" w:bidi="ar"/>
              </w:rPr>
              <w:t>（可多选）</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实体大厅窗口办理、材料预审、在线咨询、网上查询、网上申报</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实体大厅窗口办理、网上预约、材料预审、网上申报、在线咨询、网上缴费、网上查询</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承诺到现场窗口最多次数（不计邮递结果）</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0-1次</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无法承诺/1次/2次/3次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办理结果获取方式（可多选）</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窗口领取、邮递办理结果、无需取件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通办范围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全省/跨市/跨县（区）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物流快递</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顺丰、邮政</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是否支持办理结果邮递，如果支持填写物流快递合作商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联办机构</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同一事项有两个以上实施机构</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中介服务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安全评价机构</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法定涉及的中介服务，中介名称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办理地点</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山西省政务服务中心A座一层15号（省应急管理厅）窗口</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具体承办单位所在地点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办理时间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周一至周五（法定节假日除外）：上午9:00-12:00 下午:13:00-17:00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事项可办理的时间</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咨询服务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窗口咨询、电话咨询、电子邮件咨询、网上咨询等可提供的咨询方式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交通指引</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太原市小店区坞城南路50号，乘车路线（79路、836路、</w:t>
            </w:r>
            <w:r>
              <w:rPr>
                <w:rStyle w:val="7"/>
                <w:rFonts w:hint="eastAsia" w:ascii="宋体" w:hAnsi="宋体" w:eastAsia="宋体" w:cs="宋体"/>
                <w:sz w:val="15"/>
                <w:szCs w:val="15"/>
                <w:lang w:val="en-US" w:eastAsia="zh-CN" w:bidi="ar"/>
              </w:rPr>
              <w:br w:type="textWrapping"/>
            </w:r>
            <w:r>
              <w:rPr>
                <w:rStyle w:val="7"/>
                <w:rFonts w:hint="eastAsia" w:ascii="宋体" w:hAnsi="宋体" w:eastAsia="宋体" w:cs="宋体"/>
                <w:sz w:val="15"/>
                <w:szCs w:val="15"/>
                <w:lang w:val="en-US" w:eastAsia="zh-CN" w:bidi="ar"/>
              </w:rPr>
              <w:t>870路、877路经停，可在省政务中心（大吴村）公交站点上/下车）</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监督投诉</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窗口投诉、电话投诉、网上投诉、电子邮件投诉、信函投诉等渠道（本项内容由政务服务中心统一填写，各厅局单位无需填写）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cstheme="minorEastAsia"/>
                <w:i w:val="0"/>
                <w:color w:val="000000"/>
                <w:kern w:val="0"/>
                <w:sz w:val="15"/>
                <w:szCs w:val="15"/>
                <w:u w:val="none"/>
                <w:lang w:val="en-US" w:eastAsia="zh-CN" w:bidi="ar"/>
              </w:rPr>
              <w:t>33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行政复议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行政诉讼</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可申请行政复议或行政诉讼的部门名称、地点、联系方式等相关信息（本项内容由政务服务中心统一填写，各厅局单位无需填写）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设定依据</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0"/>
        <w:gridCol w:w="465"/>
        <w:gridCol w:w="5699"/>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outlineLvl w:val="9"/>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kern w:val="0"/>
                <w:sz w:val="15"/>
                <w:szCs w:val="15"/>
                <w:u w:val="none"/>
                <w:lang w:val="en-US" w:eastAsia="zh-CN" w:bidi="ar"/>
              </w:rPr>
              <w:t>序号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0" w:firstLineChars="0"/>
              <w:jc w:val="center"/>
              <w:textAlignment w:val="center"/>
              <w:outlineLvl w:val="9"/>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5"/>
                <w:szCs w:val="15"/>
                <w:u w:val="none"/>
                <w:lang w:val="en-US" w:eastAsia="zh-CN" w:bidi="ar"/>
              </w:rPr>
              <w:t>项目</w:t>
            </w:r>
          </w:p>
        </w:tc>
        <w:tc>
          <w:tcPr>
            <w:tcW w:w="5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7" w:hRule="atLeast"/>
          <w:jc w:val="center"/>
        </w:trPr>
        <w:tc>
          <w:tcPr>
            <w:tcW w:w="4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《安全生产法》第六十条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48" w:hRule="atLeast"/>
          <w:jc w:val="center"/>
        </w:trPr>
        <w:tc>
          <w:tcPr>
            <w:tcW w:w="4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9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3"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《安全生产许可证条例》（国务院令第397号）第二条、第三条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46"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9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第二条　国家对矿山企业、建筑施工企业和危险化学品、烟花爆竹、民用爆炸物品生产企业（以下统称企业）实行安全生产许可制度。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企业未取得安全生产许可证的，不得从事生产活动。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第三条　国务院安全生产监督管理部门负责中央管理的非煤矿矿山企业和危险化学品、烟花爆竹生产企业安全生产许可证的颁发和管理。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省、自治区、直辖市人民政府安全生产监督管理部门负责前款规定以外的非煤矿矿山企业和危险化学品、烟花爆竹生产企业安全生产许可证的颁发和管理，并接受国务院安全生产监督管理部门的指导和监督。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国家煤矿安全监察机构负责中央管理的煤矿企业安全生产许可证的颁发和管理。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在省、自治区、直辖市设立的煤矿安全监察机构负责前款规定以外的其他煤矿企业安全生产许可证的颁发和管理，并接受国家煤矿安全监察机构的指导和监督。</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9"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《非煤矿矿山企业安全生产许可证实施办法》(原国家安监总局令第20号、2015年5月26日修订)第二条、第五条、 第十八条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03" w:hRule="atLeast"/>
          <w:jc w:val="center"/>
        </w:trPr>
        <w:tc>
          <w:tcPr>
            <w:tcW w:w="42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9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46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第二条　非煤矿矿山企业必须依照本实施办法的规定取得安全生产许可证。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未取得安全生产许可证的，不得从事生产活动。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第五条　本实施办法所称的非煤矿矿山企业包括金属非金属矿山企业及其尾矿库、地质勘探单位、采掘施工企业、石油天然气企业。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金属非金属矿山企业，是指从事金属和非金属矿产资源开采活动的下列单位：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1.专门从事矿产资源开采的生产单位；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2.从事矿产资源开采、加工的联合生产企业及其矿山生产单位；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3.其他非矿山企业中从事矿山生产的单位。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尾矿库，是指筑坝拦截谷口或者围地构成的，用以贮存金属非金属矿石选别后排出尾矿的场所，包括氧化铝厂赤泥库，不包括核工业矿山尾矿库及电厂灰渣库。</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地质勘探单位，是指采用钻探工程、坑探工程对金属非金属矿产资源进行勘探作业的单位。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采掘施工企业，是指承担金属非金属矿山采掘工程施工的单位。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石油天然气企业，是指从事石油和天然气勘探、开发生产、储运的单位。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第十八条　安全生产许可证颁发管理机关应当依照下列规定颁发非煤矿矿山企业安全生产许可证：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（一）对中央管理的金属非金属矿山企业总部，向企业总部颁发安全生产许可证；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（二）对金属非金属矿山企业，向企业及其所属各独立生产系统分别颁发安全生产许可证；对于只有一个独立生产系统的企业，只向企业颁发安全生产许可证；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三）对中央管理的陆上石油天然气企业，向企业总部及其直接管理的分公司、子公司以及下一级与油气勘探、开发生产、储运直接相关的生产作业单位分别颁发安全生产许可证；对设有分公司、子公司的地方石油天然气企业，向企业总部及其分公司、子公司颁发安全生产许可证；对其他陆上石油天然气企业，向具有法人资格的企业颁发安全生产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四）对海洋石油天然气企业，向企业及其直接管理的分公司、子公司以及下一级与油气开发生产直接相关的生产作业单位、独立生产系统分别颁发安全生产许可证；对其他海洋石油天然气企业，向具有法人资格的企业颁发安全生产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（五）对地质勘探单位，向最下级具有企事业法人资格的单位颁发安全生产许可证。对采掘施工企业，向企业颁发安全生产许可证；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（六）对尾矿库单独颁发安全生产许可证。</w:t>
            </w:r>
          </w:p>
        </w:tc>
        <w:tc>
          <w:tcPr>
            <w:tcW w:w="6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bl>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申报材料</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1"/>
        <w:gridCol w:w="1771"/>
        <w:gridCol w:w="528"/>
        <w:gridCol w:w="480"/>
        <w:gridCol w:w="738"/>
        <w:gridCol w:w="1438"/>
        <w:gridCol w:w="723"/>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材料名称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原件/复印件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份数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材料类型</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要求</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材料来源</w:t>
            </w:r>
          </w:p>
        </w:tc>
        <w:tc>
          <w:tcPr>
            <w:tcW w:w="11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法定依据及描述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非煤矿山企业安全生产许可申请书及申请文件（初领、或延期、或单位名称变更、主要负责人变更、经济类型变更、单位地址变更、许可范围变更）</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材料样本</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填写齐全，法定代表人签字（厅门户网站行政审批事项栏目下载）</w:t>
            </w:r>
          </w:p>
        </w:tc>
        <w:tc>
          <w:tcPr>
            <w:tcW w:w="72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11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《安全生产法》第六十条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《安全生产许可证条例》第二条、第三条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《非煤矿矿山企业安全生产许可证实施办法》(原国家安监总局令第20号、2015年5月26日修订) 第八条至第十五条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7"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设置安全生产管理机构或者配备专职安全生产管理人员的文件（初领、或延期）</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无固定格式</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任命文件；</w:t>
            </w:r>
          </w:p>
        </w:tc>
        <w:tc>
          <w:tcPr>
            <w:tcW w:w="72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1121"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17"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采矿许可证编号、主要负责人、安全生产管理人员和特种作业人员等人员姓名、身份证号信息汇总表（初领、或延期、或主要负责人变更）</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花名册</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查验原件或者姓名、身份证号的花名册（供核验）</w:t>
            </w:r>
          </w:p>
        </w:tc>
        <w:tc>
          <w:tcPr>
            <w:tcW w:w="72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安监部门</w:t>
            </w:r>
          </w:p>
        </w:tc>
        <w:tc>
          <w:tcPr>
            <w:tcW w:w="1121"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1"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涉及人身安全、危险性较大的矿山井下特种设备由具备相应资质的检测检验机构出具合格的检测检验报告，并取得安全使用证或者安全标志（初领、或延期）</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材料样本</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查阅原件</w:t>
            </w:r>
          </w:p>
        </w:tc>
        <w:tc>
          <w:tcPr>
            <w:tcW w:w="72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中介机构编制</w:t>
            </w:r>
          </w:p>
        </w:tc>
        <w:tc>
          <w:tcPr>
            <w:tcW w:w="1121"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07"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事故应急救援预案，设立事故应急救援组织的文件或者与矿山救护队、其他应急救援组织签订的救护协议（初领、或延期）</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文件等</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1.查阅事故应急救援预案备案表；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2.查阅设立事故应急救援组织的文件或者与矿山救护队、其他应急救援组织签订的救护协议原件</w:t>
            </w:r>
          </w:p>
        </w:tc>
        <w:tc>
          <w:tcPr>
            <w:tcW w:w="72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安监部门</w:t>
            </w:r>
          </w:p>
        </w:tc>
        <w:tc>
          <w:tcPr>
            <w:tcW w:w="1121"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7"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新建矿山建设项目安全设施经验收合格的书面报告（初领。含具备相应资质的中介机构出具的合格的安全验收评价报告）</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无固定</w:t>
            </w:r>
          </w:p>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格式</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验收报告</w:t>
            </w:r>
          </w:p>
        </w:tc>
        <w:tc>
          <w:tcPr>
            <w:tcW w:w="72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1121"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6"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7</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金属非金属矿山独立生产系统和尾矿库，石油天然气独立生产系统和作业单位提交由具备相应资质的中介机构出具的合格的安全现状评价报告。（延期）</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无固定</w:t>
            </w:r>
          </w:p>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格式</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验收报告</w:t>
            </w:r>
          </w:p>
        </w:tc>
        <w:tc>
          <w:tcPr>
            <w:tcW w:w="72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11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3" w:hRule="atLeast"/>
          <w:jc w:val="center"/>
        </w:trPr>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15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注：1.此表适用于非煤矿山企业安全生产许可（初领、延期、变更），上传申请材料清单必须是PDF格式电子版，同时上传申请材料合成到1张光盘内，要件分别装订。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（1）尾矿库：不需要提交第（3）项规定的文件资料。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（2）地质勘探单位：不需要提交第（3）（6）（7）项规定的文件、资料。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（3）采掘施工企业：不需要提交第（3）（6）（7）项规定的文件、资料，但应当提交矿山工程施工相关资质证书复印件（查验原件）；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（4）石油天然气勘探单位：不需要提交第（3）（6）项规定的文件、资料。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2.从事安全评价、检测检验的中介机构应当对其出具的安全评价报告、检测检验结果负责。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3.非煤矿矿山企业应当对其向安全生产许可证颁发管理机关提交的文件、资料实质内容的真实性负责。</w:t>
            </w:r>
          </w:p>
        </w:tc>
      </w:tr>
    </w:tbl>
    <w:p>
      <w:pPr>
        <w:jc w:val="left"/>
        <w:rPr>
          <w:rFonts w:hint="eastAsia" w:ascii="宋体" w:hAnsi="宋体" w:eastAsia="宋体" w:cs="宋体"/>
          <w:sz w:val="21"/>
          <w:szCs w:val="21"/>
        </w:rPr>
      </w:pPr>
      <w:r>
        <w:rPr>
          <w:rFonts w:hint="eastAsia" w:ascii="宋体" w:hAnsi="宋体" w:eastAsia="宋体" w:cs="宋体"/>
          <w:sz w:val="21"/>
          <w:szCs w:val="21"/>
        </w:rP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特殊环节</w:t>
      </w:r>
    </w:p>
    <w:tbl>
      <w:tblPr>
        <w:tblStyle w:val="5"/>
        <w:tblW w:w="72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3"/>
        <w:gridCol w:w="1223"/>
        <w:gridCol w:w="4575"/>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项目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详细描述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现场复核</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35"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5"/>
                <w:szCs w:val="15"/>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《非煤矿矿山企业安全生产许可证实施办法》（原国家安全监管总局令第20号）第十七条 安全生产许可证颁发管理机关应当依照本实施办法规定的法定条件组织，对非煤矿矿山企业提交的申请材料进行审查，并在受理申请之日起45日内作出颁发或者不予颁发安全生产许可证的决定。安全生产许可证颁发管理机关认为有必要到现场对非煤矿矿山企业提交的申请材料进行复核的，应当到现场进行复核。复核时间不计算在本款规定的期限内。（45日按35个工作日计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5"/>
                <w:szCs w:val="15"/>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不超过承诺时限</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5"/>
                <w:szCs w:val="15"/>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bl>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办理流程及环节说明</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
        <w:gridCol w:w="368"/>
        <w:gridCol w:w="1104"/>
        <w:gridCol w:w="912"/>
        <w:gridCol w:w="2728"/>
        <w:gridCol w:w="407"/>
        <w:gridCol w:w="555"/>
        <w:gridCol w:w="505"/>
        <w:gridCol w:w="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1"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kern w:val="0"/>
                <w:sz w:val="15"/>
                <w:szCs w:val="15"/>
                <w:u w:val="none"/>
                <w:lang w:val="en-US" w:eastAsia="zh-CN" w:bidi="ar"/>
              </w:rPr>
              <w:t>序号</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5"/>
                <w:szCs w:val="15"/>
                <w:u w:val="none"/>
                <w:lang w:val="en-US" w:eastAsia="zh-CN" w:bidi="ar"/>
              </w:rPr>
              <w:t>环节名称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kern w:val="0"/>
                <w:sz w:val="15"/>
                <w:szCs w:val="15"/>
                <w:u w:val="none"/>
                <w:lang w:val="en-US" w:eastAsia="zh-CN" w:bidi="ar"/>
              </w:rPr>
              <w:t>提报材料及要求（审查标准）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办理内容</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（环节描述）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办理说明（环节结果）</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办理时限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办理处（室）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人员</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28"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符合《非煤矿矿山企业安全生产许可证实施办法》第十六条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网上预受理、受理，或</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窗口受理。材料预审、在线咨询、网上查询、网上申报。</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一、申请事项不在受理范围之内：网上告知或窗口当场告知不予预受理的理由。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完全符合云平台申报要素则网上“预受理通过”。⑵申请材料邮寄或送达：申请人接到“预受理通过”信息后，要在5个工作日内将申请材料书面材料及PDF格式电子版邮寄至省应急管理厅行政审批管理处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1个工作日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人员</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94"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审查</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符合《非煤矿矿山企业安全生产许可证实施办法》第六条、第十七条至第二十四条（不含第十八条）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受理之日起应当组织对企业提交的申请文件、资料进行审查。对企业提交的文件、资料实质内容存在疑问，需要到现场核查的，应当指派工作人员就有关内容进行现场核查。工作人员应当如实提出现场核查意见。 2. 应当在受理之日起20个工作日内作出是否准予许可的报告。审查过程中的现场核查所需时间不计算在本条规定的期限内。3.组织召开行政审批联席会议；拟稿批准文件，报厅分管领导审批。</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1.受理之日起进行审查，认为有必要到现场对非煤矿矿山企业提交的申请材料进行复核的，应当到现场进行复核。复核时间不计算在本款规定的期限内。 2.安全生产许可证颁发管理机关应当依照下列规定颁发非煤矿矿山企业安全生产许可证： ①对金属非金属矿山企业，向企业及其所属各独立生产系统分别颁发安全生产许可证；对于只有一个独立生产系统的企业，只向企业颁发安全生产许可证；②对中央管理的陆上石油天然气企业，向企业总部直接管理的分公司、子公司以及下一级与油气勘探、开发生产、储运直接相关的生产作业单位分别颁发安全生产许可证；对设有分公司、子公司的地方石油天然气企业，向企业总部及其分公司、子公司颁发安全生产许可证；对其他陆上石油天然气企业，向具有法人资格的企业颁发安全生产许可证；③对地 质勘探单位，向最下级具有企事业法人资格的单位颁发安全生产许可证。对采掘施工企业，向企业颁发安全生产许可证；④对尾矿库单独颁发安全生产许可证。</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20个工作日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非煤矿山监管处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石秋明</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1"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决定</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符合《非煤矿矿山企业安全生产许可证实施办法》第十八条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签发文件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right="0" w:right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1.符合规定的，网上“同意”后“提交”。在“山西省应急管理厅公文批办单”签发“同意许可”批准文件。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right="0" w:right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2.不符合规定，网上“不同意”后“提交”。在“山西省应急管理厅公文批办单”签发“不予许可”批准文件，并说明理由。</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5个工作日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厅领导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郭虎银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0"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送达</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符合《非煤矿矿山企业安全生产许可证实施办法》第十七条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制作许可证，送达公告，整理归档。</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一、送达公告：将办结情况网上和短信通知申请人；送达《安全生产许可证》或不予许可通知书；办结之日起5个工作日内在信用山西、企业信用信息和厅门户网站公告。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二、整理归档：将申报材料、批准文件（或批复）和送达回执单等纸质书面材料送处档案室归档，档案交接手续齐全。</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5个工作日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人员</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bl>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常见问题解答</w:t>
      </w:r>
    </w:p>
    <w:tbl>
      <w:tblPr>
        <w:tblStyle w:val="5"/>
        <w:tblW w:w="72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
        <w:gridCol w:w="3237"/>
        <w:gridCol w:w="3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5"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序号</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问题</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9"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安全生产责任制和安全生产规章制度和操作规程都需要提交吗？</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安全生产责任制提交整本；安全生产规章制度和操作规程只需提交清单（目录）即可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5"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为从业人员缴纳工伤保险费的证明材料提交什么时候的？</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如公司是按月交保险，则提交申报时间本月的；如按季度交，则提交申报时间本季度的；如按年交，则提交申报时间本年度的。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是否需要提交电子版</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需要提交刻有所有材料电子版的光盘一份。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3"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4</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申请材料是否需要提交合订本</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根据行政许可档案管理规定，不要合订本，应当分件归档。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5</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特种作业人员范围</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依据《特种作业人员安全技术培训考核管理规定》（原国家安全监管总局令 第30号）确定特种作业人员。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6</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主要负责人、安全管理人员、特种工作业操作证是否必须提交复印件？</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不需要提交复印件，提交人员姓名、身份证号花名册，审查人员依据应急管理部系统查询核实。</w:t>
            </w:r>
          </w:p>
        </w:tc>
      </w:tr>
    </w:tbl>
    <w:p>
      <w:pPr>
        <w:jc w:val="center"/>
        <w:rPr>
          <w:rFonts w:hint="eastAsia" w:ascii="方正小标宋简体" w:hAnsi="方正小标宋简体" w:eastAsia="方正小标宋简体" w:cs="方正小标宋简体"/>
          <w:sz w:val="28"/>
          <w:szCs w:val="28"/>
        </w:rPr>
      </w:pPr>
    </w:p>
    <w:p>
      <w:pPr>
        <w:rPr>
          <w:rFonts w:hint="eastAsia" w:ascii="方正小标宋简体" w:eastAsia="方正小标宋简体"/>
          <w:sz w:val="28"/>
          <w:szCs w:val="28"/>
        </w:rPr>
      </w:pPr>
    </w:p>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1421D53"/>
    <w:rsid w:val="06E00719"/>
    <w:rsid w:val="06F67632"/>
    <w:rsid w:val="07A62B25"/>
    <w:rsid w:val="086879DA"/>
    <w:rsid w:val="08954689"/>
    <w:rsid w:val="08E67DCC"/>
    <w:rsid w:val="093814E4"/>
    <w:rsid w:val="0B3D2B62"/>
    <w:rsid w:val="0B76750B"/>
    <w:rsid w:val="0C5B2486"/>
    <w:rsid w:val="0D873FC7"/>
    <w:rsid w:val="0F631F36"/>
    <w:rsid w:val="0FD85952"/>
    <w:rsid w:val="13E72532"/>
    <w:rsid w:val="144C534F"/>
    <w:rsid w:val="147365B5"/>
    <w:rsid w:val="1493306A"/>
    <w:rsid w:val="166513AD"/>
    <w:rsid w:val="17BF241A"/>
    <w:rsid w:val="187E0CBC"/>
    <w:rsid w:val="18DF7B5C"/>
    <w:rsid w:val="193D7417"/>
    <w:rsid w:val="1A68298F"/>
    <w:rsid w:val="1DAB38F2"/>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6B74F48"/>
    <w:rsid w:val="3A697C88"/>
    <w:rsid w:val="3C9330CD"/>
    <w:rsid w:val="3DF370BC"/>
    <w:rsid w:val="3F3C7DA8"/>
    <w:rsid w:val="3F9C6652"/>
    <w:rsid w:val="40C54511"/>
    <w:rsid w:val="40F5463E"/>
    <w:rsid w:val="4235686E"/>
    <w:rsid w:val="42823BB4"/>
    <w:rsid w:val="429A3005"/>
    <w:rsid w:val="431F3CBB"/>
    <w:rsid w:val="44832935"/>
    <w:rsid w:val="4AE64E2C"/>
    <w:rsid w:val="4D591D25"/>
    <w:rsid w:val="4DCD70F4"/>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E3E025E"/>
    <w:rsid w:val="5FBA33D4"/>
    <w:rsid w:val="61184820"/>
    <w:rsid w:val="61EC36FF"/>
    <w:rsid w:val="62305EF1"/>
    <w:rsid w:val="65466D48"/>
    <w:rsid w:val="65BD4A96"/>
    <w:rsid w:val="66E00750"/>
    <w:rsid w:val="66F249AC"/>
    <w:rsid w:val="6A83417D"/>
    <w:rsid w:val="6BA335E4"/>
    <w:rsid w:val="6CAA3A48"/>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0</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