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行政许可类运行流程图</w:t>
      </w:r>
    </w:p>
    <w:p>
      <w:r>
        <w:rPr>
          <w:sz w:val="52"/>
        </w:rPr>
        <mc:AlternateContent>
          <mc:Choice Requires="wpg">
            <w:drawing>
              <wp:anchor distT="0" distB="0" distL="114300" distR="114300" simplePos="0" relativeHeight="286663680"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77" name="组合 77"/>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78" name="直线 4"/>
                        <wps:cNvCnPr/>
                        <wps:spPr>
                          <a:xfrm rot="10800000" flipH="1">
                            <a:off x="9099" y="9244"/>
                            <a:ext cx="270" cy="1"/>
                          </a:xfrm>
                          <a:prstGeom prst="line">
                            <a:avLst/>
                          </a:prstGeom>
                          <a:grpFill/>
                          <a:ln w="9525" cap="flat" cmpd="sng">
                            <a:solidFill>
                              <a:srgbClr val="000000"/>
                            </a:solidFill>
                            <a:prstDash val="solid"/>
                            <a:headEnd type="none" w="med" len="med"/>
                            <a:tailEnd type="triangle" w="med" len="med"/>
                          </a:ln>
                        </wps:spPr>
                        <wps:bodyPr upright="1"/>
                      </wps:wsp>
                      <wps:wsp>
                        <wps:cNvPr id="79" name="自选图形 17"/>
                        <wps:cNvSpPr/>
                        <wps:spPr>
                          <a:xfrm>
                            <a:off x="8451" y="7224"/>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80" name="直线 4"/>
                        <wps:cNvCnPr/>
                        <wps:spPr>
                          <a:xfrm rot="10800000" flipH="1">
                            <a:off x="9134" y="8120"/>
                            <a:ext cx="270" cy="1"/>
                          </a:xfrm>
                          <a:prstGeom prst="line">
                            <a:avLst/>
                          </a:prstGeom>
                          <a:grpFill/>
                          <a:ln w="9525" cap="flat" cmpd="sng">
                            <a:solidFill>
                              <a:srgbClr val="000000"/>
                            </a:solidFill>
                            <a:prstDash val="solid"/>
                            <a:headEnd type="none" w="med" len="med"/>
                            <a:tailEnd type="triangle" w="med" len="med"/>
                          </a:ln>
                        </wps:spPr>
                        <wps:bodyPr upright="1"/>
                      </wps:wsp>
                      <wps:wsp>
                        <wps:cNvPr id="81" name="自选图形 13"/>
                        <wps:cNvSpPr/>
                        <wps:spPr>
                          <a:xfrm>
                            <a:off x="7967" y="7833"/>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82" name="自选图形 17"/>
                        <wps:cNvSpPr/>
                        <wps:spPr>
                          <a:xfrm>
                            <a:off x="8448" y="8459"/>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83" name="直线 4"/>
                        <wps:cNvCnPr/>
                        <wps:spPr>
                          <a:xfrm rot="10800000" flipH="1">
                            <a:off x="9120" y="6801"/>
                            <a:ext cx="270" cy="1"/>
                          </a:xfrm>
                          <a:prstGeom prst="line">
                            <a:avLst/>
                          </a:prstGeom>
                          <a:grpFill/>
                          <a:ln w="9525" cap="flat" cmpd="sng">
                            <a:solidFill>
                              <a:srgbClr val="000000"/>
                            </a:solidFill>
                            <a:prstDash val="solid"/>
                            <a:headEnd type="none" w="med" len="med"/>
                            <a:tailEnd type="triangle" w="med" len="med"/>
                          </a:ln>
                        </wps:spPr>
                        <wps:bodyPr upright="1"/>
                      </wps:wsp>
                      <wps:wsp>
                        <wps:cNvPr id="84" name="自选图形 35"/>
                        <wps:cNvSpPr/>
                        <wps:spPr>
                          <a:xfrm>
                            <a:off x="9394" y="8638"/>
                            <a:ext cx="2490" cy="136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：将办结情况网上和短信通知申请人；送达《安全生产许可证》或不予许可通知书；办结之日起5个工作日内在信用山西、企业信用信息和厅门户网站公告。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二、整理归档：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85" name="自选图形 35"/>
                        <wps:cNvSpPr/>
                        <wps:spPr>
                          <a:xfrm>
                            <a:off x="9400" y="2989"/>
                            <a:ext cx="2481" cy="278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一、申请事项不在受理范围之内的：</w:t>
                              </w:r>
                              <w:r>
                                <w:rPr>
                                  <w:rFonts w:hint="eastAsia" w:ascii="宋体" w:hAnsi="宋体"/>
                                  <w:color w:val="000000" w:themeColor="text1"/>
                                  <w:sz w:val="10"/>
                                  <w:szCs w:val="10"/>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二、申请事项在受理范围内的。</w:t>
                              </w:r>
                              <w:r>
                                <w:rPr>
                                  <w:rFonts w:hint="eastAsia" w:ascii="宋体" w:hAnsi="宋体"/>
                                  <w:color w:val="000000" w:themeColor="text1"/>
                                  <w:sz w:val="10"/>
                                  <w:szCs w:val="10"/>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0"/>
                                  <w:szCs w:val="10"/>
                                  <w:lang w:eastAsia="zh-CN"/>
                                  <w14:textFill>
                                    <w14:solidFill>
                                      <w14:schemeClr w14:val="tx1"/>
                                    </w14:solidFill>
                                  </w14:textFill>
                                </w:rPr>
                                <w:t>行政审批管理处</w:t>
                              </w:r>
                              <w:r>
                                <w:rPr>
                                  <w:rFonts w:hint="eastAsia" w:ascii="宋体" w:hAnsi="宋体"/>
                                  <w:color w:val="000000" w:themeColor="text1"/>
                                  <w:sz w:val="10"/>
                                  <w:szCs w:val="10"/>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三、时限规定：</w:t>
                              </w:r>
                              <w:r>
                                <w:rPr>
                                  <w:rFonts w:hint="eastAsia" w:ascii="宋体" w:hAnsi="宋体"/>
                                  <w:color w:val="000000" w:themeColor="text1"/>
                                  <w:sz w:val="10"/>
                                  <w:szCs w:val="10"/>
                                  <w14:textFill>
                                    <w14:solidFill>
                                      <w14:schemeClr w14:val="tx1"/>
                                    </w14:solidFill>
                                  </w14:textFill>
                                </w:rPr>
                                <w:t>1个工作日。</w:t>
                              </w:r>
                            </w:p>
                          </w:txbxContent>
                        </wps:txbx>
                        <wps:bodyPr lIns="0" tIns="0" rIns="0" bIns="0" upright="1"/>
                      </wps:wsp>
                      <wps:wsp>
                        <wps:cNvPr id="86" name="自选图形 35"/>
                        <wps:cNvSpPr/>
                        <wps:spPr>
                          <a:xfrm>
                            <a:off x="9433" y="5845"/>
                            <a:ext cx="2435" cy="184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kern w:val="2"/>
                                  <w:sz w:val="11"/>
                                  <w:szCs w:val="11"/>
                                  <w:lang w:val="en-US" w:eastAsia="zh-CN" w:bidi="ar-SA"/>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应当在受理之日起25个工作日内作出是否准予许可的报告。审查过程中的现场核查所需时间不计算在本条规定的期限内。3.组织召开行政审批联席会议；拟稿批准文件，报厅分管领导审批。</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完成时限为20个工作日。</w:t>
                              </w:r>
                            </w:p>
                          </w:txbxContent>
                        </wps:txbx>
                        <wps:bodyPr lIns="0" tIns="0" rIns="0" bIns="0" upright="1"/>
                      </wps:wsp>
                      <wps:wsp>
                        <wps:cNvPr id="87" name="自选图形 35"/>
                        <wps:cNvSpPr/>
                        <wps:spPr>
                          <a:xfrm>
                            <a:off x="9443" y="7738"/>
                            <a:ext cx="2423" cy="850"/>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txbxContent>
                        </wps:txbx>
                        <wps:bodyPr lIns="0" tIns="0" rIns="0" bIns="0" upright="1"/>
                      </wps:wsp>
                      <wps:wsp>
                        <wps:cNvPr id="88" name="自选图形 13"/>
                        <wps:cNvSpPr/>
                        <wps:spPr>
                          <a:xfrm>
                            <a:off x="7957" y="6521"/>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89" name="自选图形 16"/>
                        <wps:cNvSpPr/>
                        <wps:spPr>
                          <a:xfrm>
                            <a:off x="7980" y="4209"/>
                            <a:ext cx="1124" cy="680"/>
                          </a:xfrm>
                          <a:prstGeom prst="flowChartPreparation">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pPr>
                              <w:r>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pPr>
                              <w:r>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t>或窗口受理</w:t>
                              </w:r>
                            </w:p>
                          </w:txbxContent>
                        </wps:txbx>
                        <wps:bodyPr lIns="0" tIns="0" rIns="0" bIns="0" anchor="ctr" anchorCtr="0" upright="1"/>
                      </wps:wsp>
                      <wps:wsp>
                        <wps:cNvPr id="90" name="自选图形 17"/>
                        <wps:cNvSpPr/>
                        <wps:spPr>
                          <a:xfrm>
                            <a:off x="8453" y="5796"/>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91" name="自选图形 2"/>
                        <wps:cNvSpPr/>
                        <wps:spPr>
                          <a:xfrm>
                            <a:off x="4879" y="3497"/>
                            <a:ext cx="2990" cy="685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一、</w:t>
                              </w:r>
                              <w:r>
                                <w:rPr>
                                  <w:rFonts w:hint="eastAsia" w:ascii="黑体" w:hAnsi="黑体" w:eastAsia="黑体" w:cs="黑体"/>
                                  <w:color w:val="000000" w:themeColor="text1"/>
                                  <w:sz w:val="13"/>
                                  <w:szCs w:val="13"/>
                                  <w14:textFill>
                                    <w14:solidFill>
                                      <w14:schemeClr w14:val="tx1"/>
                                    </w14:solidFill>
                                  </w14:textFill>
                                </w:rPr>
                                <w:t>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1.非煤矿山企业安全生产许可申请书及申请文件（初领、或延期、或单位名称变更、主要负责人变更、经济类型变更、单位地址变更、许可范围变更）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2.设置安全生产管理机构或者配备专职安全生产管理人员的文件（初领、或延期）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3.采矿许可证编号、主要负责人、安全生产管理人员和特种作业人员等人员姓名、身份证号信息汇总表（初领、或延期、或主要负责人变更）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4.涉及人身安全、危险性较大的矿山井下特种设备由具备相应资质的检测检验机构出具合格的检测检验报告，并取得安全使用证或者安全标志（初领、或延期）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5.事故应急救援预案，设立事故应急救援组织的文件或者与矿山救护队、其他应急救援组织签订的救护协议（初领、或延期）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6.新建矿山建设项目安全设施经验收合格的书面报告（初领。含具备相应资质的中介机构出具的合格的安全验收评价报告）</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7.金属非金属矿山独立生产系统和尾矿库，石油天然气独立生产系统和作业单位提交由具备相应资质的中介机构出具的合格的安全现状评价报告。（延期）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r>
                                <w:rPr>
                                  <w:rFonts w:hint="eastAsia" w:ascii="宋体" w:hAnsi="宋体"/>
                                  <w:color w:val="000000" w:themeColor="text1"/>
                                  <w:sz w:val="13"/>
                                  <w:szCs w:val="13"/>
                                  <w14:textFill>
                                    <w14:solidFill>
                                      <w14:schemeClr w14:val="tx1"/>
                                    </w14:solidFill>
                                  </w14:textFill>
                                </w:rPr>
                                <w:t xml:space="preserve"> ① 尾矿库：不需要提交第（3）项规定的文件资料。</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②地质勘探单位：不需要提交第（3）（6）（7）项规定的文件、资料</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③采掘施工企业：不需要提交第（3）（6）（7）项规定的文件、资料，但应当提交矿山工程施工相关资质证书复印件（查验原件）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④石油天然气勘探单位：不需要提交第（3）（6）项规定的文件、资料。</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⑤上传申请材料清单必须是PDF格式电子版，同时上传申请材料合成到1张光盘内。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⑥以上申请资料要分别装订。</w:t>
                              </w:r>
                            </w:p>
                          </w:txbxContent>
                        </wps:txbx>
                        <wps:bodyPr lIns="0" tIns="0" rIns="0" bIns="0" upright="1"/>
                      </wps:wsp>
                      <wps:wsp>
                        <wps:cNvPr id="92" name="自选图形 8"/>
                        <wps:cNvSpPr/>
                        <wps:spPr>
                          <a:xfrm>
                            <a:off x="6436" y="2773"/>
                            <a:ext cx="280" cy="54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93" name="矩形 47"/>
                        <wps:cNvSpPr/>
                        <wps:spPr>
                          <a:xfrm>
                            <a:off x="5961" y="2159"/>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94" name="矩形 47"/>
                        <wps:cNvSpPr/>
                        <wps:spPr>
                          <a:xfrm>
                            <a:off x="7985" y="2179"/>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95" name="自选图形 8"/>
                        <wps:cNvSpPr/>
                        <wps:spPr>
                          <a:xfrm>
                            <a:off x="10444" y="2653"/>
                            <a:ext cx="280" cy="336"/>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96" name="矩形 47"/>
                        <wps:cNvSpPr/>
                        <wps:spPr>
                          <a:xfrm>
                            <a:off x="9915" y="2169"/>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97"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286663680;mso-width-relative:page;mso-height-relative:page;" coordorigin="4849,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N7HF6fwFAACdMQAADgAAAGRycy9lMm9Eb2MueG1s&#10;7VtNb+NEGL4j8R8s39nE33bUdIXa3QUJwYqFHzD1V4xsjzWeNu2NAxJw474HJG5w5gQCfs2q8C94&#10;ZjyOkzRpmtBtUtY9pI5nPJ5555n3ed9nJkdPL4tcu4hZndFyrBtPhroWlyGNsjId619+8fwDX9dq&#10;TsqI5LSMx/pVXOtPj99/72hajWKTTmgexUxDI2U9mlZjfcJ5NRoM6nASF6R+Qqu4RGFCWUE4vrJ0&#10;EDEyRetFPjCHQ3cwpSyqGA3jusbd06ZQP5btJ0kc8s+SpI65lo919I3LTyY/z8Tn4PiIjFJGqkkW&#10;qm6QHXpRkKzES2dNnRJOtHOW3WiqyEJGa5rwJyEtBjRJsjCWY8BojOHSaF4wel7JsaSjaVrNzATT&#10;Ltlp52bDTy9eMi2Lxrrn6VpJCszR9e/fvPnhOw03YJ1plY5Q6QWrXlUvmbqRNt/EgC8TVoj/GIp2&#10;Ke16NbNrfMm1EDdtx3ANE+YPUeb4rj+0nMby4QTTI56zfTvQNRSbQ8dsy56p5z3DMJuHA9M2ROmg&#10;e3FJn2d5Lu6Jrs56Nq0AqLqzWf3fbPZqQqpYTkUtzNHaDOhWNnv96/Vvf2m26Jx4NeqclMpe9aiG&#10;6VpjaYwChcbQH4o/XUvyrPoINyR8lBWDYdBYA+OVTZJRa0vTU3ZctkPFav4ipoUmLsZ6npWiv2RE&#10;Lj6peWOytoq4DUMpu5FRXmrTsR44pgMrE6zCJCccl0UFXNRlKtupaZ5F4hHxdM3Ss5OcaRdErKtm&#10;JM07FqqJF56SetLUk0XN3E5iEj0rI41fVQBcCdegiy4UcaRreQxPIq7QIBlxkuVdTc4yUqb5mtpA&#10;RV5KILQmF1NxRqMrzNd5xbJ0IkwvAaTw0czW2wcKprMByt/f/vLP19+/ef3nmz9+0gy1xCReZuur&#10;7XyHcQULHwtJLhLPNJdgYXhqhdiOK8fXPdzOugJGRKflh4zRaYcOiYdIdZBEX+ElSZHDD2J6NUfC&#10;VM5FOlcHr+vq2KZvtniUeJMrtH3x/uFWZDxmcgi7Am89RA8XdD48xVvxToZlSxj6wqlLs/beSfix&#10;x+qdfCz4Vd7JEpOr2Gyzd/ICFyEEKNzzLflkR1rgbxRJ9rclu8/xd+sllHuiIScpbYIp5UpAVnOO&#10;Z97vmIHpSxeK9nq/I2aKX55dqkk7BN7zQROrkLUt79kItIAsEGCw6HB63kOMtDbMekd5z2pBd32/&#10;UbnMYQBDJDAy2ukcXB+VP8ao3EcYs8I7NcnpnXkvsAIVDrmWv+idTDtoszXLlRH7euJDrl9Gn0Ow&#10;WB+Xz1Of4bqgW7j6A6W+hwq0bxJe/nGJZB925+0Fay/O2ou9JoM+0ux7gJ0t1AOhmAT+Eimatojo&#10;RLhlemDgBiStULMUb/Ww2yBBYH2tEBUeI+zc+4EdgnsBOwfB2LK3g+eUsDOEmtfDbrOeta2s8Bhh&#10;N9OVF6SvbUnWthvYed5NkjVRJLyd70g5oufYDSrqu4C6mTK/gDpjW0nDaSQN12n0zS7i7yWN/UV4&#10;+43e1kj5Una/c9LgBUKdhc+yzeFS9AZkIZ8Q/gx55u0smuR0ejIhjL9kcUUY4diF7dKHhoDbeG+1&#10;Cm8ZnuDsB9n0eXg1Yje6JGU4odgjDjnTtebLCW/2jPeKPJFLrsgbtt9EUgEcBNvFAK4X03oxbSb4&#10;qy3uYPXegMwq7+ztbN9r9rMtO5CiRcejZtBKJK6/aeuyz1XflVw1WL1vIOW1O6POtS2kvOBRE0nD&#10;oqczBfs2+1EbKPa8Oj2QDXPXQnrzv6XqQ9itCkCMDcFe//izOJ9hb7dP5QQuvKUAnOEsB3WmgYxE&#10;IM7G5vnt0siCBtwHcTeDuP1GYbNNg91AgsgfEbcECUgR09txodGDZPORsLvqsfsFyWqJfzv+MoY2&#10;Tv9JqLjOOgKzwHG3upOewHY7aritSHYQBDaT+HfzTUFgtL7J7X3TukOo2yLj0AhsJsgrkGwX5Kw4&#10;qd2e/rv1nHarQ6lzXmzrKOchzyc/vFS1wX3Iw+34DYDc71e/VxA/Mpj/juv5X1Uc/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AiiN/U2wAAAAoBAAAPAAAAAAAAAAEAIAAAACIAAABkcnMvZG93bnJl&#10;di54bWxQSwECFAAUAAAACACHTuJAN7HF6fwFAACdMQAADgAAAAAAAAABACAAAAAqAQAAZHJzL2Uy&#10;b0RvYy54bWxQSwUGAAAAAAYABgBZAQAAmAkAAAAA&#10;">
                <o:lock v:ext="edit" aspectratio="f"/>
                <v:line id="直线 4" o:spid="_x0000_s1026" o:spt="20" style="position:absolute;left:9099;top:9244;flip:x;height:1;width:270;rotation:11796480f;" filled="t" stroked="t" coordsize="21600,21600" o:gfxdata="UEsDBAoAAAAAAIdO4kAAAAAAAAAAAAAAAAAEAAAAZHJzL1BLAwQUAAAACACHTuJAFazCDroAAADb&#10;AAAADwAAAGRycy9kb3ducmV2LnhtbEVPz2vCMBS+D/wfwhN2WxNX2LQ2ChMGk51WPdjbo3m21eal&#10;JFl1//1yGOz48f0ut3c7iIl86B1rWGQKBHHjTM+thuPh/WkJIkRkg4Nj0vBDAbab2UOJhXE3/qKp&#10;iq1IIRwK1NDFOBZShqYjiyFzI3Hizs5bjAn6VhqPtxRuB/ms1Iu02HNq6HCkXUfNtfq2GpSkep9X&#10;9eXkVjtf5Z977t9qrR/nC7UGEeke/8V/7g+j4TWNTV/SD5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rMIOugAAANsA&#10;AAAPAAAAAAAAAAEAIAAAACIAAABkcnMvZG93bnJldi54bWxQSwECFAAUAAAACACHTuJAMy8FnjsA&#10;AAA5AAAAEAAAAAAAAAABACAAAAAJAQAAZHJzL3NoYXBleG1sLnhtbFBLBQYAAAAABgAGAFsBAACz&#10;AwAAAAA=&#10;">
                  <v:fill on="t" focussize="0,0"/>
                  <v:stroke color="#000000" joinstyle="round" endarrow="block"/>
                  <v:imagedata o:title=""/>
                  <o:lock v:ext="edit" aspectratio="f"/>
                </v:line>
                <v:shape id="自选图形 17" o:spid="_x0000_s1026" o:spt="67" type="#_x0000_t67" style="position:absolute;left:8451;top:7224;height:456;width:172;" filled="t" stroked="t" coordsize="21600,21600" o:gfxdata="UEsDBAoAAAAAAIdO4kAAAAAAAAAAAAAAAAAEAAAAZHJzL1BLAwQUAAAACACHTuJA1FlVPLwAAADb&#10;AAAADwAAAGRycy9kb3ducmV2LnhtbEWPQYvCMBSE78L+h/AW9qZpPaxuNXoQFjwpWoX19myebbF5&#10;6SZR6783guBxmJlvmOm8M424kvO1ZQXpIAFBXFhdc6lgl//2xyB8QNbYWCYFd/Iwn330pphpe+MN&#10;XbehFBHCPkMFVQhtJqUvKjLoB7Yljt7JOoMhSldK7fAW4aaRwyT5lgZrjgsVtrSoqDhvL0aB2/8t&#10;Nsv0vKb2f5iH7nDJ0+NKqa/PNJmACNSFd/jVXmoFox94fo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ZVTy8AAAA&#10;2wAAAA8AAAAAAAAAAQAgAAAAIgAAAGRycy9kb3ducmV2LnhtbFBLAQIUABQAAAAIAIdO4kAzLwWe&#10;OwAAADkAAAAQAAAAAAAAAAEAIAAAAAsBAABkcnMvc2hhcGV4bWwueG1sUEsFBgAAAAAGAAYAWwEA&#10;ALUDAAAAAA==&#10;" adj="18112,5400">
                  <v:fill on="t" focussize="0,0"/>
                  <v:stroke color="#000000" joinstyle="miter"/>
                  <v:imagedata o:title=""/>
                  <o:lock v:ext="edit" aspectratio="f"/>
                </v:shape>
                <v:line id="直线 4" o:spid="_x0000_s1026" o:spt="20" style="position:absolute;left:9134;top:8120;flip:x;height:1;width:270;rotation:11796480f;" filled="t" stroked="t" coordsize="21600,21600" o:gfxdata="UEsDBAoAAAAAAIdO4kAAAAAAAAAAAAAAAAAEAAAAZHJzL1BLAwQUAAAACACHTuJA3g++L7kAAADb&#10;AAAADwAAAGRycy9kb3ducmV2LnhtbEVPy4rCMBTdD/gP4QrupokjDFqNgoKguLLjwu4uzbWtNjcl&#10;yfj4e7MYmOXhvBerp+3EnXxoHWsYZwoEceVMy7WG08/2cwoiRGSDnWPS8KIAq+XgY4G5cQ8+0r2I&#10;tUghHHLU0MTY51KGqiGLIXM9ceIuzluMCfpaGo+PFG47+aXUt7TYcmposKdNQ9Wt+LUalKRyPynK&#10;69nNNr6YHPbcrkutR8OxmoOI9Iz/4j/3zmiYpvXpS/oBcvk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vi+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line>
                <v:shape id="自选图形 13" o:spid="_x0000_s1026" o:spt="10" type="#_x0000_t10" style="position:absolute;left:7967;top:7833;height:542;width:1127;" filled="t" stroked="t" coordsize="21600,21600" o:gfxdata="UEsDBAoAAAAAAIdO4kAAAAAAAAAAAAAAAAAEAAAAZHJzL1BLAwQUAAAACACHTuJAieZW8r0AAADb&#10;AAAADwAAAGRycy9kb3ducmV2LnhtbEVPTWvCQBS8F/ofllforW7SQrUxGynFYA8FiRbE2yP7TILZ&#10;tyG7TeK/7wqChzkM88Wkq8m0YqDeNZYVxLMIBHFpdcOVgt99/rIA4TyyxtYyKbiQg1X2+JBiou3I&#10;BQ07X4lQwi5BBbX3XSKlK2sy6Ga2Iw7ayfYGfaB9JXWPYyg3rXyNondpsOGwUGNHXzWV592fUYCH&#10;ajN/O/6s8/hjPX0eiq0PUOr5KY6WIDxN/m6+pb+1gkUM1y/hB8j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5lbyvQAA&#10;ANs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448;top:8459;height:456;width:172;" filled="t" stroked="t" coordsize="21600,21600" o:gfxdata="UEsDBAoAAAAAAIdO4kAAAAAAAAAAAAAAAAAEAAAAZHJzL1BLAwQUAAAACACHTuJA7yi3ar0AAADb&#10;AAAADwAAAGRycy9kb3ducmV2LnhtbEWPwWrDMBBE74X8g9hCbrVsH0JwrfgQKOTUkriB9La1trax&#10;tXIkJXH+PioUehxm5g1TVrMZxZWc7y0ryJIUBHFjdc+tgs/67WUNwgdkjaNlUnAnD9Vm8VRioe2N&#10;93Q9hFZECPsCFXQhTIWUvunIoE/sRBy9H+sMhihdK7XDW4SbUeZpupIGe44LHU607agZDhejwB1P&#10;2/0uGz5oOud1mL8udfb9rtTyOUtfQQSaw3/4r73TCtY5/H6JP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KLdqvQAA&#10;ANsAAAAPAAAAAAAAAAEAIAAAACIAAABkcnMvZG93bnJldi54bWxQSwECFAAUAAAACACHTuJAMy8F&#10;njsAAAA5AAAAEAAAAAAAAAABACAAAAAMAQAAZHJzL3NoYXBleG1sLnhtbFBLBQYAAAAABgAGAFsB&#10;AAC2AwAAAAA=&#10;" adj="18112,5400">
                  <v:fill on="t" focussize="0,0"/>
                  <v:stroke color="#000000" joinstyle="miter"/>
                  <v:imagedata o:title=""/>
                  <o:lock v:ext="edit" aspectratio="f"/>
                </v:shape>
                <v:line id="直线 4" o:spid="_x0000_s1026" o:spt="20" style="position:absolute;left:9120;top:6801;flip:x;height:1;width:270;rotation:11796480f;" filled="t" stroked="t" coordsize="21600,21600" o:gfxdata="UEsDBAoAAAAAAIdO4kAAAAAAAAAAAAAAAAAEAAAAZHJzL1BLAwQUAAAACACHTuJALt0gWL0AAADb&#10;AAAADwAAAGRycy9kb3ducmV2LnhtbEWPT2sCMRTE74V+h/AK3rqJXRC7NQoKhYonVw/u7bF57q5u&#10;XpYk9c+3N4WCx2FmfsPMFjfbiwv50DnWMM4UCOLamY4bDfvd9/sURIjIBnvHpOFOARbz15cZFsZd&#10;eUuXMjYiQTgUqKGNcSikDHVLFkPmBuLkHZ23GJP0jTQerwlue/mh1ERa7DgttDjQqqX6XP5aDUpS&#10;tc7L6nRwnytf5ps1d8tK69HbWH2BiHSLz/B/+8domObw9y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3SBYvQAA&#10;ANs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roundrect id="自选图形 35" o:spid="_x0000_s1026" o:spt="2" style="position:absolute;left:9394;top:8638;height:1364;width:2490;" filled="t" stroked="t" coordsize="21600,21600" arcsize="0.166666666666667" o:gfxdata="UEsDBAoAAAAAAIdO4kAAAAAAAAAAAAAAAAAEAAAAZHJzL1BLAwQUAAAACACHTuJACMx8JMAAAADb&#10;AAAADwAAAGRycy9kb3ducmV2LnhtbEWPT2sCMRTE70K/Q3iFXqQmllK2W6Ngi7RYPGj/0dtj87rZ&#10;unlZkujqt28EocdhZn7DTGYH14o9hdh41jAeKRDElTcN1xre3xbXBYiYkA22nknDkSLMpheDCZbG&#10;97ym/SbVIkM4lqjBptSVUsbKksM48h1x9n58cJiyDLU0AfsMd628UepOOmw4L1js6NFStd3snIbv&#10;5dPH8Pd5Me+/Vmt1v7MhFp+vWl9djtUDiESH9B8+t1+MhuIWTl/yD5D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zHwk&#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：将办结情况网上和短信通知申请人；送达《安全生产许可证》或不予许可通知书；办结之日起5个工作日内在信用山西、企业信用信息和厅门户网站公告。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二、整理归档：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roundrect id="自选图形 35" o:spid="_x0000_s1026" o:spt="2" style="position:absolute;left:9400;top:2989;height:2782;width:2481;" filled="t" stroked="t" coordsize="21600,21600" arcsize="0.166666666666667" o:gfxdata="UEsDBAoAAAAAAIdO4kAAAAAAAAAAAAAAAAAEAAAAZHJzL1BLAwQUAAAACACHTuJAZ4DZv8AAAADb&#10;AAAADwAAAGRycy9kb3ducmV2LnhtbEWPT2sCMRTE70K/Q3iFXqQmFlq2W6Ngi7RYPGj/0dtj87rZ&#10;unlZkujqt28EocdhZn7DTGYH14o9hdh41jAeKRDElTcN1xre3xbXBYiYkA22nknDkSLMpheDCZbG&#10;97ym/SbVIkM4lqjBptSVUsbKksM48h1x9n58cJiyDLU0AfsMd628UepOOmw4L1js6NFStd3snIbv&#10;5dPH8Pd5Me+/Vmt1v7MhFp+vWl9djtUDiESH9B8+t1+MhuIWTl/yD5D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gNm/&#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一、申请事项不在受理范围之内的：</w:t>
                        </w:r>
                        <w:r>
                          <w:rPr>
                            <w:rFonts w:hint="eastAsia" w:ascii="宋体" w:hAnsi="宋体"/>
                            <w:color w:val="000000" w:themeColor="text1"/>
                            <w:sz w:val="10"/>
                            <w:szCs w:val="10"/>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二、申请事项在受理范围内的。</w:t>
                        </w:r>
                        <w:r>
                          <w:rPr>
                            <w:rFonts w:hint="eastAsia" w:ascii="宋体" w:hAnsi="宋体"/>
                            <w:color w:val="000000" w:themeColor="text1"/>
                            <w:sz w:val="10"/>
                            <w:szCs w:val="10"/>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0"/>
                            <w:szCs w:val="10"/>
                            <w:lang w:eastAsia="zh-CN"/>
                            <w14:textFill>
                              <w14:solidFill>
                                <w14:schemeClr w14:val="tx1"/>
                              </w14:solidFill>
                            </w14:textFill>
                          </w:rPr>
                          <w:t>行政审批管理处</w:t>
                        </w:r>
                        <w:r>
                          <w:rPr>
                            <w:rFonts w:hint="eastAsia" w:ascii="宋体" w:hAnsi="宋体"/>
                            <w:color w:val="000000" w:themeColor="text1"/>
                            <w:sz w:val="10"/>
                            <w:szCs w:val="10"/>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10" w:lineRule="exact"/>
                          <w:textAlignment w:val="auto"/>
                          <w:outlineLvl w:val="9"/>
                          <w:rPr>
                            <w:rFonts w:hint="eastAsia" w:ascii="宋体" w:hAnsi="宋体"/>
                            <w:color w:val="000000" w:themeColor="text1"/>
                            <w:sz w:val="10"/>
                            <w:szCs w:val="10"/>
                            <w14:textFill>
                              <w14:solidFill>
                                <w14:schemeClr w14:val="tx1"/>
                              </w14:solidFill>
                            </w14:textFill>
                          </w:rPr>
                        </w:pPr>
                        <w:r>
                          <w:rPr>
                            <w:rFonts w:hint="eastAsia" w:ascii="黑体" w:hAnsi="黑体" w:eastAsia="黑体" w:cs="黑体"/>
                            <w:color w:val="000000" w:themeColor="text1"/>
                            <w:sz w:val="10"/>
                            <w:szCs w:val="10"/>
                            <w14:textFill>
                              <w14:solidFill>
                                <w14:schemeClr w14:val="tx1"/>
                              </w14:solidFill>
                            </w14:textFill>
                          </w:rPr>
                          <w:t>三、时限规定：</w:t>
                        </w:r>
                        <w:r>
                          <w:rPr>
                            <w:rFonts w:hint="eastAsia" w:ascii="宋体" w:hAnsi="宋体"/>
                            <w:color w:val="000000" w:themeColor="text1"/>
                            <w:sz w:val="10"/>
                            <w:szCs w:val="10"/>
                            <w14:textFill>
                              <w14:solidFill>
                                <w14:schemeClr w14:val="tx1"/>
                              </w14:solidFill>
                            </w14:textFill>
                          </w:rPr>
                          <w:t>1个工作日。</w:t>
                        </w:r>
                      </w:p>
                    </w:txbxContent>
                  </v:textbox>
                </v:roundrect>
                <v:roundrect id="自选图形 35" o:spid="_x0000_s1026" o:spt="2" style="position:absolute;left:9433;top:5845;height:1849;width:2435;" filled="t" stroked="t" coordsize="21600,21600" arcsize="0.166666666666667" o:gfxdata="UEsDBAoAAAAAAIdO4kAAAAAAAAAAAAAAAAAEAAAAZHJzL1BLAwQUAAAACACHTuJAl1JHyMAAAADb&#10;AAAADwAAAGRycy9kb3ducmV2LnhtbEWPQUsDMRSE7wX/Q3iCl9Im9VDWbdOCLUVRPLTairfH5rlZ&#10;3bwsSdqt/94UBI/DzHzDzJdn14oThdh41jAZKxDElTcN1xreXjejAkRMyAZbz6ThhyIsF1eDOZbG&#10;97yl0y7VIkM4lqjBptSVUsbKksM49h1x9j59cJiyDLU0AfsMd628VWoqHTacFyx2tLJUfe+OTsPH&#10;03o//HrY3PfvL1t1d7QhFodnrW+uJ2oGItE5/Yf/2o9GQzGFy5f8A+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UkfI&#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kern w:val="2"/>
                            <w:sz w:val="11"/>
                            <w:szCs w:val="11"/>
                            <w:lang w:val="en-US" w:eastAsia="zh-CN" w:bidi="ar-SA"/>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应当在受理之日起25个工作日内作出是否准予许可的报告。审查过程中的现场核查所需时间不计算在本条规定的期限内。3.组织召开行政审批联席会议；拟稿批准文件，报厅分管领导审批。</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完成时限为20个工作日。</w:t>
                        </w:r>
                      </w:p>
                    </w:txbxContent>
                  </v:textbox>
                </v:roundrect>
                <v:roundrect id="自选图形 35" o:spid="_x0000_s1026" o:spt="2" style="position:absolute;left:9443;top:7738;height:850;width:2423;" filled="t" stroked="t" coordsize="21600,21600" arcsize="0.166666666666667" o:gfxdata="UEsDBAoAAAAAAIdO4kAAAAAAAAAAAAAAAAAEAAAAZHJzL1BLAwQUAAAACACHTuJA+B7iU8AAAADb&#10;AAAADwAAAGRycy9kb3ducmV2LnhtbEWPT0sDMRTE7wW/Q3iCl2KTetB1bVqoUpRKD63/8PbYPDdr&#10;Ny9Lknbbb28KBY/DzPyGmcwOrhV7CrHxrGE8UiCIK28arjW8vy2uCxAxIRtsPZOGI0WYTS8GEyyN&#10;73lN+02qRYZwLFGDTakrpYyVJYdx5Dvi7P344DBlGWppAvYZ7lp5o9StdNhwXrDY0aOlarvZOQ3f&#10;y6eP4e/zYt5/rdbqfmdDLD5ftb66HKsHEIkO6T98br8YDcUdnL7kHyC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HuJT&#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txbxContent>
                  </v:textbox>
                </v:roundrect>
                <v:shape id="自选图形 13" o:spid="_x0000_s1026" o:spt="10" type="#_x0000_t10" style="position:absolute;left:7957;top:6521;height:542;width:1127;" filled="t" stroked="t" coordsize="21600,21600" o:gfxdata="UEsDBAoAAAAAAIdO4kAAAAAAAAAAAAAAAAAEAAAAZHJzL1BLAwQUAAAACACHTuJAGNz/b78AAADb&#10;AAAADwAAAGRycy9kb3ducmV2LnhtbEWPQWvCQBCF70L/wzKF3nQTC62N2UgpSnsQSrQg3obsmASz&#10;syG7avrvnUOhhzkM8+a99+Wr0XXqSkNoPRtIZwko4srblmsDP/vNdAEqRGSLnWcy8EsBVsXDJMfM&#10;+huXdN3FWokJhwwNNDH2mdahashhmPmeWG4nPziMsg61tgPexNx1ep4kL9phy5LQYE8fDVXn3cUZ&#10;wEP9+fp83K436dt6fD+U31HGmKfHNFmCijTGf/Hf95c1sJCywiIco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2+/&#10;AAAA2wAAAA8AAAAAAAAAAQAgAAAAIgAAAGRycy9kb3ducmV2LnhtbFBLAQIUABQAAAAIAIdO4kAz&#10;LwWeOwAAADkAAAAQAAAAAAAAAAEAIAAAAA4BAABkcnMvc2hhcGV4bWwueG1sUEsFBgAAAAAGAAYA&#10;WwEAALgDA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6" o:spid="_x0000_s1026" o:spt="117" type="#_x0000_t117" style="position:absolute;left:7980;top:4209;height:680;width:1124;v-text-anchor:middle;" filled="t" stroked="t" coordsize="21600,21600" o:gfxdata="UEsDBAoAAAAAAIdO4kAAAAAAAAAAAAAAAAAEAAAAZHJzL1BLAwQUAAAACACHTuJADheAN7wAAADb&#10;AAAADwAAAGRycy9kb3ducmV2LnhtbEWPT4vCMBTE74LfITzBi2hiD2Kr0YMi63F1/XN9NM+22ryU&#10;Jlvdb28WFvY4zMxvmOX6ZWvRUesrxxqmEwWCOHem4kLD6Ws3noPwAdlg7Zg0/JCH9arfW2Jm3JMP&#10;1B1DISKEfYYayhCaTEqfl2TRT1xDHL2bay2GKNtCmhafEW5rmSg1kxYrjgslNrQpKX8cv62G9OPe&#10;3Q9Xo26fRRhtK5ucm+Si9XAwVQsQgV7hP/zX3hsN8xR+v8QfIF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XgDe8AAAA&#10;2w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pPr>
                        <w:r>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pPr>
                        <w:r>
                          <w:rPr>
                            <w:rFonts w:hint="eastAsia" w:asciiTheme="minorEastAsia" w:hAnsiTheme="minorEastAsia" w:eastAsiaTheme="minorEastAsia" w:cstheme="minorEastAsia"/>
                            <w:color w:val="000000" w:themeColor="text1"/>
                            <w:sz w:val="13"/>
                            <w:szCs w:val="13"/>
                            <w:lang w:eastAsia="zh-CN"/>
                            <w14:textFill>
                              <w14:solidFill>
                                <w14:schemeClr w14:val="tx1"/>
                              </w14:solidFill>
                            </w14:textFill>
                          </w:rPr>
                          <w:t>或窗口受理</w:t>
                        </w:r>
                      </w:p>
                    </w:txbxContent>
                  </v:textbox>
                </v:shape>
                <v:shape id="自选图形 17" o:spid="_x0000_s1026" o:spt="67" type="#_x0000_t67" style="position:absolute;left:8453;top:5796;height:456;width:172;" filled="t" stroked="t" coordsize="21600,21600" o:gfxdata="UEsDBAoAAAAAAIdO4kAAAAAAAAAAAAAAAAAEAAAAZHJzL1BLAwQUAAAACACHTuJA9W8aW7gAAADb&#10;AAAADwAAAGRycy9kb3ducmV2LnhtbEVPTYvCMBC9C/6HMIK3Na0HcavRgyB42kWroLexGdtiM6lJ&#10;1PrvzUHw+Hjf82VnGvEg52vLCtJRAoK4sLrmUsE+X/9MQfiArLGxTApe5GG56PfmmGn75C09dqEU&#10;MYR9hgqqENpMSl9UZNCPbEscuYt1BkOErpTa4TOGm0aOk2QiDdYcGypsaVVRcd3djQJ3OK62m/T6&#10;T+1tnIfudM/T859Sw0GazEAE6sJX/HFvtILfuD5+i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W8aW7gAAADbAAAA&#10;DwAAAAAAAAABACAAAAAiAAAAZHJzL2Rvd25yZXYueG1sUEsBAhQAFAAAAAgAh07iQDMvBZ47AAAA&#10;OQAAABAAAAAAAAAAAQAgAAAABwEAAGRycy9zaGFwZXhtbC54bWxQSwUGAAAAAAYABgBbAQAAsQMA&#10;AAAA&#10;" adj="18112,5400">
                  <v:fill on="t" focussize="0,0"/>
                  <v:stroke color="#000000" joinstyle="miter"/>
                  <v:imagedata o:title=""/>
                  <o:lock v:ext="edit" aspectratio="f"/>
                </v:shape>
                <v:roundrect id="自选图形 2" o:spid="_x0000_s1026" o:spt="2" style="position:absolute;left:4879;top:3497;height:6856;width:2990;" filled="t" stroked="t" coordsize="21600,21600" arcsize="0.166666666666667" o:gfxdata="UEsDBAoAAAAAAIdO4kAAAAAAAAAAAAAAAAAEAAAAZHJzL1BLAwQUAAAACACHTuJAnWJJYcAAAADb&#10;AAAADwAAAGRycy9kb3ducmV2LnhtbEWPT0sDMRTE7wW/Q3hCL8VNtgdp16YFldKieGj9h7fH5rlZ&#10;3bwsSdqt394UBI/DzPyGWaxOrhNHCrH1rKEsFAji2puWGw0vz+urGYiYkA12nknDD0VYLS9GC6yM&#10;H3hHx31qRIZwrFCDTamvpIy1JYex8D1x9j59cJiyDI00AYcMd52cKnUtHbacFyz2dGep/t4fnIaP&#10;h/vXyddmfTu8P+3U/GBDnL09aj2+LNUNiESn9B/+a2+NhnkJ5y/5B8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Yklh&#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一、</w:t>
                        </w:r>
                        <w:r>
                          <w:rPr>
                            <w:rFonts w:hint="eastAsia" w:ascii="黑体" w:hAnsi="黑体" w:eastAsia="黑体" w:cs="黑体"/>
                            <w:color w:val="000000" w:themeColor="text1"/>
                            <w:sz w:val="13"/>
                            <w:szCs w:val="13"/>
                            <w14:textFill>
                              <w14:solidFill>
                                <w14:schemeClr w14:val="tx1"/>
                              </w14:solidFill>
                            </w14:textFill>
                          </w:rPr>
                          <w:t>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1.非煤矿山企业安全生产许可申请书及申请文件（初领、或延期、或单位名称变更、主要负责人变更、经济类型变更、单位地址变更、许可范围变更）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2.设置安全生产管理机构或者配备专职安全生产管理人员的文件（初领、或延期）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3.采矿许可证编号、主要负责人、安全生产管理人员和特种作业人员等人员姓名、身份证号信息汇总表（初领、或延期、或主要负责人变更）</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4.涉及人身安全、危险性较大的矿山井下特种设备由具备相应资质的检测检验机构出具合格的检测检验报告，并取得安全使用证或者安全标志（初领、或延期）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5.事故应急救援预案，设立事故应急救援组织的文件或者与矿山救护队、其他应急救援组织签订的救护协议（初领、或延期）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6.新建矿山建设项目安全设施经验收合格的书面报告（初领。含具备相应资质的中介机构出具的合格的安全验收评价报告）</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7.金属非金属矿山独立生产系统和尾矿库，石油天然气独立生产系统和作业单位提交由具备相应资质的中介机构出具的合格的安全现状评价报告。（延期）</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三、注意事项：</w:t>
                        </w:r>
                        <w:r>
                          <w:rPr>
                            <w:rFonts w:hint="eastAsia" w:ascii="宋体" w:hAnsi="宋体"/>
                            <w:color w:val="000000" w:themeColor="text1"/>
                            <w:sz w:val="13"/>
                            <w:szCs w:val="13"/>
                            <w14:textFill>
                              <w14:solidFill>
                                <w14:schemeClr w14:val="tx1"/>
                              </w14:solidFill>
                            </w14:textFill>
                          </w:rPr>
                          <w:t xml:space="preserve"> ① 尾矿库：不需要提交第（3）项规定的文件资料。</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②地质勘探单位：不需要提交第（3）（6）（7）项规定的文件、资料</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③采掘施工企业：不需要提交第（3）（6）（7）项规定的文件、资料，但应当提交矿山工程施工相关资质证书复印件（查验原件）</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④石油天然气勘探单位：不需要提交第（3）（6）项规定的文件、资料。</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⑤上传申请材料清单必须是PDF格式电子版，同时上传申请材料合成到1张光盘内。</w:t>
                        </w:r>
                      </w:p>
                      <w:p>
                        <w:pPr>
                          <w:keepNext w:val="0"/>
                          <w:keepLines w:val="0"/>
                          <w:pageBreakBefore w:val="0"/>
                          <w:widowControl w:val="0"/>
                          <w:kinsoku/>
                          <w:wordWrap/>
                          <w:overflowPunct/>
                          <w:topLinePunct w:val="0"/>
                          <w:autoSpaceDE/>
                          <w:autoSpaceDN/>
                          <w:bidi w:val="0"/>
                          <w:adjustRightInd/>
                          <w:snapToGrid/>
                          <w:spacing w:line="15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⑥以上申请资料要分别装订。</w:t>
                        </w:r>
                      </w:p>
                    </w:txbxContent>
                  </v:textbox>
                </v:roundrect>
                <v:shape id="自选图形 8" o:spid="_x0000_s1026" o:spt="70" type="#_x0000_t70" style="position:absolute;left:6436;top:2773;height:540;width:280;" filled="t" stroked="t" coordsize="21600,21600" o:gfxdata="UEsDBAoAAAAAAIdO4kAAAAAAAAAAAAAAAAAEAAAAZHJzL1BLAwQUAAAACACHTuJA7NPapb4AAADb&#10;AAAADwAAAGRycy9kb3ducmV2LnhtbEWPUWvCMBSF34X9h3AHvshMKkzWzihsIroHxbn9gEtzl5Y1&#10;N6WJtv77ZSD4eDjnfIezWA2uERfqQu1ZQzZVIIhLb2q2Gr6/Nk8vIEJENth4Jg1XCrBaPowWWBjf&#10;8yddTtGKBOFQoIYqxraQMpQVOQxT3xIn78d3DmOSnZWmwz7BXSNnSs2lw5rTQoUtvVdU/p7OTkNr&#10;636TbdVhsPJjfVT7fPL2HLUeP2bqFUSkId7Dt/bOaMhn8P8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Papb4A&#10;AADbAAAADwAAAAAAAAABACAAAAAiAAAAZHJzL2Rvd25yZXYueG1sUEsBAhQAFAAAAAgAh07iQDMv&#10;BZ47AAAAOQAAABAAAAAAAAAAAQAgAAAADQEAAGRycy9zaGFwZXhtbC54bWxQSwUGAAAAAAYABgBb&#10;AQAAtwMAAAAA&#10;" adj="5400,4795">
                  <v:fill on="t" focussize="0,0"/>
                  <v:stroke weight="0.5pt" color="#000000" joinstyle="miter"/>
                  <v:imagedata o:title=""/>
                  <o:lock v:ext="edit" aspectratio="f"/>
                </v:shape>
                <v:rect id="矩形 47" o:spid="_x0000_s1026" o:spt="1" style="position:absolute;left:5961;top:2159;height:434;width:1218;" filled="t" stroked="t" coordsize="21600,21600" o:gfxdata="UEsDBAoAAAAAAIdO4kAAAAAAAAAAAAAAAAAEAAAAZHJzL1BLAwQUAAAACACHTuJASmal7rsAAADb&#10;AAAADwAAAGRycy9kb3ducmV2LnhtbEWPT4vCMBTE74LfITzBm01dUdba6KGy6GVh1QWvj+TZFpuX&#10;0qT++fYbYcHjMDO/YfLNwzbiRp2vHSuYJikIYu1MzaWC39PX5BOED8gGG8ek4EkeNuvhIMfMuDsf&#10;6HYMpYgQ9hkqqEJoMym9rsiiT1xLHL2L6yyGKLtSmg7vEW4b+ZGmC2mx5rhQYUtFRfp67K2C3aLA&#10;WdA/Rd/L5hs1nuZ43io1Hk3TFYhAj/AO/7f3RsFyBq8v8Q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al7rsAAADb&#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985;top:2179;height:434;width:1218;" filled="t" stroked="t" coordsize="21600,21600" o:gfxdata="UEsDBAoAAAAAAIdO4kAAAAAAAAAAAAAAAAAEAAAAZHJzL1BLAwQUAAAACACHTuJAxY89mr0AAADb&#10;AAAADwAAAGRycy9kb3ducmV2LnhtbEWPQWvCQBSE74L/YXlCb7rR1lBTVw+R0l4Kmgi9PnafSWj2&#10;bchuTPrvu4VCj8PMfMPsj5NtxZ163zhWsF4lIIi1Mw1XCq7l6/IZhA/IBlvHpOCbPBwP89keM+NG&#10;vtC9CJWIEPYZKqhD6DIpva7Jol+5jjh6N9dbDFH2lTQ9jhFuW7lJklRabDgu1NhRXpP+Kgar4C3N&#10;8THocz4Msv1AjeUWP09KPSzWyQuIQFP4D/+1342C3RP8fok/QB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z2avQAA&#10;ANsAAAAPAAAAAAAAAAEAIAAAACIAAABkcnMvZG93bnJldi54bWxQSwECFAAUAAAACACHTuJAMy8F&#10;njsAAAA5AAAAEAAAAAAAAAABACAAAAAMAQAAZHJzL3NoYXBleG1sLnhtbFBLBQYAAAAABgAGAFsB&#10;AAC2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444;top:2653;height:336;width:280;" filled="t" stroked="t" coordsize="21600,21600" o:gfxdata="UEsDBAoAAAAAAIdO4kAAAAAAAAAAAAAAAAAEAAAAZHJzL1BLAwQUAAAACACHTuJApMxXKbwAAADb&#10;AAAADwAAAGRycy9kb3ducmV2LnhtbEWPQWvCQBSE7wX/w/IEb80mSktNXT1IxPaohp6f2ddsMPs2&#10;ZNck/vtuodDjMDPfMJvdZFsxUO8bxwqyJAVBXDndcK2gvBye30D4gKyxdUwKHuRht509bTDXbuQT&#10;DedQiwhhn6MCE0KXS+krQxZ94jri6H273mKIsq+l7nGMcNvKZZq+SosNxwWDHe0NVbfz3SooLs1n&#10;kdnjlxuWt9XdlyYrrielFvMsfQcRaAr/4b/2h1awfoHfL/E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MVym8AAAA&#10;2wAAAA8AAAAAAAAAAQAgAAAAIgAAAGRycy9kb3ducmV2LnhtbFBLAQIUABQAAAAIAIdO4kAzLwWe&#10;OwAAADkAAAAQAAAAAAAAAAEAIAAAAAsBAABkcnMvc2hhcGV4bWwueG1sUEsFBgAAAAAGAAYAWwEA&#10;ALUDAAAAAA==&#10;" adj="5400,7707">
                  <v:fill on="t" focussize="0,0"/>
                  <v:stroke weight="0.5pt" color="#000000" joinstyle="miter"/>
                  <v:imagedata o:title=""/>
                  <o:lock v:ext="edit" aspectratio="f"/>
                </v:shape>
                <v:rect id="矩形 47" o:spid="_x0000_s1026" o:spt="1" style="position:absolute;left:9915;top:2169;height:434;width:1218;" filled="t" stroked="t" coordsize="21600,21600" o:gfxdata="UEsDBAoAAAAAAIdO4kAAAAAAAAAAAAAAAAAEAAAAZHJzL1BLAwQUAAAACACHTuJAWhEGdroAAADb&#10;AAAADwAAAGRycy9kb3ducmV2LnhtbEWPT4vCMBTE74LfITzBm6YqFrdr9FARvQiuCl4fydu2bPNS&#10;mtQ/394Iwh6HmfkNs1w/bC1u1PrKsYLJOAFBrJ2puFBwOW9HCxA+IBusHZOCJ3lYr/q9JWbG3fmH&#10;bqdQiAhhn6GCMoQmk9Lrkiz6sWuIo/frWoshyraQpsV7hNtaTpMklRYrjgslNpSXpP9OnVWwS3Oc&#10;BX3Mu07WB9R4nuN1o9RwMEm+QQR6hP/wp703Cr5SeH+JP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EQZ2ugAAANs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w:pict>
          </mc:Fallback>
        </mc:AlternateContent>
      </w:r>
    </w:p>
    <w:p/>
    <w:tbl>
      <w:tblPr>
        <w:tblStyle w:val="5"/>
        <w:tblpPr w:leftFromText="180" w:rightFromText="180" w:vertAnchor="text" w:horzAnchor="page" w:tblpX="3848" w:tblpY="750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非煤矿山企业安全生产许可证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lang w:eastAsia="zh-CN"/>
              </w:rPr>
            </w:pPr>
            <w:r>
              <w:rPr>
                <w:rFonts w:hint="eastAsia" w:ascii="微软雅黑" w:hAnsi="微软雅黑" w:eastAsia="微软雅黑"/>
                <w:sz w:val="13"/>
                <w:szCs w:val="13"/>
                <w:lang w:eastAsia="zh-CN"/>
              </w:rPr>
              <w:t>非煤矿山</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mc:AlternateContent>
          <mc:Choice Requires="wps">
            <w:drawing>
              <wp:anchor distT="0" distB="0" distL="114300" distR="114300" simplePos="0" relativeHeight="309427200" behindDoc="0" locked="0" layoutInCell="1" allowOverlap="1">
                <wp:simplePos x="0" y="0"/>
                <wp:positionH relativeFrom="column">
                  <wp:posOffset>2107565</wp:posOffset>
                </wp:positionH>
                <wp:positionV relativeFrom="paragraph">
                  <wp:posOffset>106045</wp:posOffset>
                </wp:positionV>
                <wp:extent cx="177800" cy="840105"/>
                <wp:effectExtent l="12700" t="6350" r="19050" b="10795"/>
                <wp:wrapNone/>
                <wp:docPr id="98" name="自选图形 8"/>
                <wp:cNvGraphicFramePr/>
                <a:graphic xmlns:a="http://schemas.openxmlformats.org/drawingml/2006/main">
                  <a:graphicData uri="http://schemas.microsoft.com/office/word/2010/wordprocessingShape">
                    <wps:wsp>
                      <wps:cNvSpPr/>
                      <wps:spPr>
                        <a:xfrm>
                          <a:off x="0" y="0"/>
                          <a:ext cx="177800" cy="84010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65.95pt;margin-top:8.35pt;height:66.15pt;width:14pt;z-index:309427200;mso-width-relative:page;mso-height-relative:page;" filled="f" stroked="t" coordsize="21600,21600" o:gfxdata="UEsDBAoAAAAAAIdO4kAAAAAAAAAAAAAAAAAEAAAAZHJzL1BLAwQUAAAACACHTuJA1ieq8tcAAAAK&#10;AQAADwAAAGRycy9kb3ducmV2LnhtbE2PMU/DMBCFdyT+g3VIbNQOgUJCnA5I3TI0gaGja5skIj6b&#10;2G1Kfz3HBOO99+nde9Xm7CZ2snMcPUrIVgKYRe3NiL2E97ft3TOwmBQaNXm0Er5thE19fVWp0vgF&#10;W3vqUs8oBGOpJAwphZLzqAfrVFz5YJG8Dz87leice25mtVC4m/i9EGvu1Ij0YVDBvg5Wf3ZHJ6G7&#10;NF9L3rTtGHQb9rtMb8O+kfL2JhMvwJI9pz8YfutTdaip08Ef0UQ2ScjzrCCUjPUTMALyx4KEAwkP&#10;hQBeV/z/hPoHUEsDBBQAAAAIAIdO4kBbypCJDAIAAAUEAAAOAAAAZHJzL2Uyb0RvYy54bWytU0uO&#10;EzEQ3SNxB8t70p0wmQlROiNEGDYIRho4gONPt5F/KjvpZMcOcQZ2LOcOcJuR4BaUnSYTYIMQvXCX&#10;XeVXr165Fpc7a8hWQtTeNXQ8qimRjnuhXdvQt2+uHs0oiYk5wYx3sqF7Genl8uGDRR/mcuI7b4QE&#10;giAuzvvQ0C6lMK+qyDtpWRz5IB06lQfLEm6hrQSwHtGtqSZ1fV71HkQAz2WMeLo6OOmy4CsleXqt&#10;VJSJmIYit1RWKOs6r9VyweYtsNBpPtBg/8DCMu0w6RFqxRIjG9B/QFnNwUev0oh7W3mlNJelBqxm&#10;XP9WzU3Hgiy1oDgxHGWK/w+Wv9peA9GioU+wU45Z7NG3D7ff33+8+/T17stnMssS9SHOMfImXMOw&#10;i2jmencKbP5jJWRXZN0fZZW7RDgeji8uZjWKz9E1O8Mypxmzur8cIKYX0luSjYZuwsr37imA74um&#10;bPsypiKuGBgy8W5MibIGe7Vlhkxr/IZensRMTmPOJrPJeEg8ICKFn6kzvPNX2pjyIowjfUPPH08z&#10;bYbvUhmW0LQBlYquLbyiN1rkK/lyhHb9zABBOihA+YZkv4TlfCsWu0NccR14W50klNydZOK5EyTt&#10;AzbD4djQTMZKQYmROGXZKpGJafM3kVincah4buOhcdlae7HH3m8C6LZD2Q/iZA++tdKfYS7yYz7d&#10;F6T76V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YnqvLXAAAACgEAAA8AAAAAAAAAAQAgAAAA&#10;IgAAAGRycy9kb3ducmV2LnhtbFBLAQIUABQAAAAIAIdO4kBbypCJDAIAAAUEAAAOAAAAAAAAAAEA&#10;IAAAACYBAABkcnMvZTJvRG9jLnhtbFBLBQYAAAAABgAGAFkBAACkBQAAAAA=&#10;" adj="5400,1957">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286664704" behindDoc="0" locked="0" layoutInCell="1" allowOverlap="1">
                <wp:simplePos x="0" y="0"/>
                <wp:positionH relativeFrom="column">
                  <wp:posOffset>2557145</wp:posOffset>
                </wp:positionH>
                <wp:positionV relativeFrom="paragraph">
                  <wp:posOffset>1261110</wp:posOffset>
                </wp:positionV>
                <wp:extent cx="171450" cy="635"/>
                <wp:effectExtent l="0" t="38100" r="0" b="37465"/>
                <wp:wrapNone/>
                <wp:docPr id="99" name="直线 4"/>
                <wp:cNvGraphicFramePr/>
                <a:graphic xmlns:a="http://schemas.openxmlformats.org/drawingml/2006/main">
                  <a:graphicData uri="http://schemas.microsoft.com/office/word/2010/wordprocessingShape">
                    <wps:wsp>
                      <wps:cNvCnPr/>
                      <wps:spPr>
                        <a:xfrm rot="10800000" flipH="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201.35pt;margin-top:99.3pt;height:0.05pt;width:13.5pt;rotation:11796480f;z-index:286664704;mso-width-relative:page;mso-height-relative:page;" filled="f" stroked="t" coordsize="21600,21600" o:gfxdata="UEsDBAoAAAAAAIdO4kAAAAAAAAAAAAAAAAAEAAAAZHJzL1BLAwQUAAAACACHTuJAcq9sENgAAAAL&#10;AQAADwAAAGRycy9kb3ducmV2LnhtbE2PzU7DMBCE70i8g7VI3KjdtGqbEKcSlThUnAgcyM2NlyQQ&#10;ryPb/eHtWbjAcWc+zc6U24sbxQlDHDxpmM8UCKTW24E6Da8vj3cbEDEZsmb0hBq+MMK2ur4qTWH9&#10;mZ7xVKdOcAjFwmjoU5oKKWPbozNx5ick9t59cCbxGTppgzlzuBtlptRKOjMQf+jNhLse28/66DQo&#10;ic1+UTcfbz7fhXrxtKfhodH69mau7kEkvKQ/GH7qc3WouNPBH8lGMWpYqmzNKBv5ZgWCiWWWs3L4&#10;VdYgq1L+31B9A1BLAwQUAAAACACHTuJAw0UkJucBAACsAwAADgAAAGRycy9lMm9Eb2MueG1srZPN&#10;bhMxEMfvSLyD5TvZTWhKu8qmh4bCAUGkwgNMvPauJX9p7GaTZ+E1OHHhcfoajL0h5UNcEHuwxjPj&#10;v2d+O17dHKxhe4lRe9fy+azmTDrhO+36ln/6ePfiirOYwHVgvJMtP8rIb9bPn63G0MiFH7zpJDIS&#10;cbEZQ8uHlEJTVVEM0kKc+SAdBZVHC4m22Fcdwkjq1lSLur6sRo9dQC9kjOTdTEG+LvpKSZE+KBVl&#10;YqblVFsqK5Z1l9dqvYKmRwiDFqcy4B+qsKAdXXqW2kAC9oD6DymrBfroVZoJbyuvlBay9EDdzOvf&#10;urkfIMjSC8GJ4Ywp/j9Z8X6/Raa7ll9fc+bA0j96/Pzl8es3dpHhjCE2lHPrtnjaxbDF3OlBoWXo&#10;iei8vqrzx5kyOrwlR0FBzbFDIX08k5aHxAQ556/mF0s6ICh0+XKZb6omySwdMKY30luWjZYb7TIF&#10;aGD/LqYp9UdKdhvHRqp/uViSINAQKQOJTBuorej6cjZ6o7s7bUw+EbHf3Rpke8hjMRU/6f6Sli/Z&#10;QBymvBKaBmaQ0L12HUvHQLwcTTbPJVjZcWYkPYRskSA0CbR5ykyowfXmL9lEwDgCkZlPlLO1892R&#10;ftFDQN0PmXaBlSM0EgXbaXzzzP28L0pPj2z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KvbBDY&#10;AAAACwEAAA8AAAAAAAAAAQAgAAAAIgAAAGRycy9kb3ducmV2LnhtbFBLAQIUABQAAAAIAIdO4kDD&#10;RSQm5wEAAKwDAAAOAAAAAAAAAAEAIAAAACcBAABkcnMvZTJvRG9jLnhtbFBLBQYAAAAABgAGAFkB&#10;AACABQAAAAA=&#10;">
                <v:fill on="f" focussize="0,0"/>
                <v:stroke color="#000000" joinstyle="round" endarrow="block"/>
                <v:imagedata o:title=""/>
                <o:lock v:ext="edit" aspectratio="f"/>
              </v:lin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286680064" behindDoc="0" locked="0" layoutInCell="1" allowOverlap="1">
                <wp:simplePos x="0" y="0"/>
                <wp:positionH relativeFrom="column">
                  <wp:posOffset>1826895</wp:posOffset>
                </wp:positionH>
                <wp:positionV relativeFrom="paragraph">
                  <wp:posOffset>4062730</wp:posOffset>
                </wp:positionV>
                <wp:extent cx="713105" cy="353060"/>
                <wp:effectExtent l="5080" t="4445" r="5715" b="23495"/>
                <wp:wrapNone/>
                <wp:docPr id="100"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43.85pt;margin-top:319.9pt;height:27.8pt;width:56.15pt;z-index:286680064;mso-width-relative:page;mso-height-relative:page;" filled="f" stroked="t" coordsize="21600,21600" o:gfxdata="UEsDBAoAAAAAAIdO4kAAAAAAAAAAAAAAAAAEAAAAZHJzL1BLAwQUAAAACACHTuJAC++ZJ9kAAAAL&#10;AQAADwAAAGRycy9kb3ducmV2LnhtbE2Py07DMBBF90j8gzVI7KjdNk3aEKcLUMUSEZ5LN54mofE4&#10;it3X3zOsYDkzR3fOLdZn14sjjqHzpGE6USCQam87ajS8vW7uliBCNGRN7wk1XDDAury+Kkxu/Yle&#10;8FjFRnAIhdxoaGMccilD3aIzYeIHJL7t/OhM5HFspB3NicNdL2dKpdKZjvhDawZ8aLHeVwenwXym&#10;z0/7y0Ym2fuumg+Lxy/6+Nb69maq7kFEPMc/GH71WR1Kdtr6A9kgeg2zZZYxqiGdr7gDE4lS3G7L&#10;m9UiAVkW8n+H8gdQSwMEFAAAAAgAh07iQHRl47P5AQAAyAMAAA4AAABkcnMvZTJvRG9jLnhtbK1T&#10;S44TMRDdI3EHy3vS3QkZoJXOLCYMGwQjzXCAij/dlvyT7Ul3duwQZ2DHkjvAbUaCW1B2QobPBiF6&#10;4S67ql7Vey6vziejyU6EqJztaDOrKRGWOa5s39E3N5ePnlISE1gO2lnR0b2I9Hz98MFq9K2Yu8Fp&#10;LgJBEBvb0Xd0SMm3VRXZIAzEmfPColO6YCDhNvQVDzAiutHVvK7PqtEF7oNjIkY83RycdF3wpRQs&#10;vZYyikR0R7G3VNZQ1m1eq/UK2j6AHxQ7tgH/0IUBZbHoCWoDCchtUH9AGcWCi06mGXOmclIqJgoH&#10;ZNPUv7G5HsCLwgXFif4kU/x/sOzV7ioQxfHuatTHgsFL+vru07e37+8+fLn7/JE8zhqNPrYYeu2v&#10;wnEX0cyEJxlM/iMVMhVd9yddxZQIw8MnzaKpl5QwdC2Wi/qs6F7dJ/sQ0wvhDMlGR6V248UAId2I&#10;YJSF5EIRF3YvY8L6mPkjI5e27lJpXW5SWzJ29NlynqsBzpPUkNA0HhlG2xeY6LTiOSUnx9BvL3Qg&#10;O8gTUr5MGEv8EpbrbSAOh7jiOsyOUUlkTaAdBPDnlpO096ihxXGnuRkjOCVa4OvIVolMoPTfRGIT&#10;2mIvWf2D3tlK03ZCmGxuHd/j9d36oPoBhWtK69mD41JIHEc7z+PP+wJ6/wDX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75kn2QAAAAsBAAAPAAAAAAAAAAEAIAAAACIAAABkcnMvZG93bnJldi54&#10;bWxQSwECFAAUAAAACACHTuJAdGXjs/kBAADIAwAADgAAAAAAAAABACAAAAAoAQAAZHJzL2Uyb0Rv&#10;Yy54bWxQSwUGAAAAAAYABgBZAQAAkwU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v:textbox>
              </v:shape>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A83417D"/>
    <w:rsid w:val="6BA335E4"/>
    <w:rsid w:val="6CAA3A48"/>
    <w:rsid w:val="6E204B75"/>
    <w:rsid w:val="6E350EB2"/>
    <w:rsid w:val="6E8C6FEE"/>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3</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