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eastAsia="方正小标宋简体"/>
          <w:sz w:val="28"/>
          <w:szCs w:val="28"/>
        </w:rPr>
      </w:pPr>
      <w:r>
        <w:rPr>
          <w:rFonts w:hint="eastAsia" w:ascii="方正小标宋简体" w:eastAsia="方正小标宋简体"/>
          <w:sz w:val="28"/>
          <w:szCs w:val="28"/>
        </w:rPr>
        <w:t>山西省安全生产监督管理</w:t>
      </w:r>
      <w:r>
        <w:rPr>
          <w:rFonts w:hint="eastAsia" w:ascii="方正小标宋简体" w:eastAsia="方正小标宋简体"/>
          <w:sz w:val="28"/>
          <w:szCs w:val="28"/>
        </w:rPr>
        <w:drawing>
          <wp:inline distT="0" distB="0" distL="114300" distR="114300">
            <wp:extent cx="0" cy="0"/>
            <wp:effectExtent l="0" t="0" r="0" b="0"/>
            <wp:docPr id="181" name="图片 181"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4-1."/>
                    <pic:cNvPicPr>
                      <a:picLocks noChangeAspect="1"/>
                    </pic:cNvPicPr>
                  </pic:nvPicPr>
                  <pic:blipFill>
                    <a:blip r:embed="rId5"/>
                    <a:stretch>
                      <a:fillRect/>
                    </a:stretch>
                  </pic:blipFill>
                  <pic:spPr>
                    <a:xfrm>
                      <a:off x="0" y="0"/>
                      <a:ext cx="0" cy="0"/>
                    </a:xfrm>
                    <a:prstGeom prst="rect">
                      <a:avLst/>
                    </a:prstGeom>
                  </pic:spPr>
                </pic:pic>
              </a:graphicData>
            </a:graphic>
          </wp:inline>
        </w:drawing>
      </w:r>
      <w:r>
        <w:rPr>
          <w:rFonts w:hint="eastAsia" w:ascii="方正小标宋简体" w:eastAsia="方正小标宋简体"/>
          <w:sz w:val="28"/>
          <w:szCs w:val="28"/>
        </w:rPr>
        <w:t>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方正小标宋简体" w:eastAsia="方正小标宋简体"/>
          <w:sz w:val="28"/>
          <w:szCs w:val="28"/>
        </w:rPr>
      </w:pPr>
      <w:r>
        <w:rPr>
          <w:rFonts w:hint="eastAsia" w:ascii="方正小标宋简体" w:eastAsia="方正小标宋简体"/>
          <w:sz w:val="28"/>
          <w:szCs w:val="28"/>
        </w:rPr>
        <w:t>行政</w:t>
      </w:r>
      <w:r>
        <w:rPr>
          <w:rFonts w:hint="eastAsia" w:ascii="方正小标宋简体" w:eastAsia="方正小标宋简体"/>
          <w:sz w:val="28"/>
          <w:szCs w:val="28"/>
          <w:lang w:eastAsia="zh-CN"/>
        </w:rPr>
        <w:t>许可类</w:t>
      </w:r>
      <w:r>
        <w:rPr>
          <w:rFonts w:hint="eastAsia" w:ascii="方正小标宋简体" w:eastAsia="方正小标宋简体"/>
          <w:sz w:val="28"/>
          <w:szCs w:val="28"/>
        </w:rPr>
        <w:t>运行流程图</w:t>
      </w:r>
    </w:p>
    <w:tbl>
      <w:tblPr>
        <w:tblStyle w:val="5"/>
        <w:tblpPr w:leftFromText="180" w:rightFromText="180" w:vertAnchor="text" w:horzAnchor="page" w:tblpX="3827" w:tblpY="8144"/>
        <w:tblW w:w="3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61"/>
        <w:gridCol w:w="73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7"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textAlignment w:val="auto"/>
              <w:outlineLvl w:val="9"/>
              <w:rPr>
                <w:rFonts w:hint="eastAsia" w:ascii="楷体_GB2312" w:eastAsia="楷体_GB2312"/>
                <w:b/>
                <w:sz w:val="13"/>
                <w:szCs w:val="13"/>
              </w:rPr>
            </w:pPr>
            <w:r>
              <w:rPr>
                <w:rFonts w:hint="eastAsia" w:ascii="楷体_GB2312" w:eastAsia="楷体_GB2312"/>
                <w:b/>
                <w:sz w:val="13"/>
                <w:szCs w:val="13"/>
              </w:rPr>
              <w:t>职权事项名称</w:t>
            </w:r>
          </w:p>
        </w:tc>
        <w:tc>
          <w:tcPr>
            <w:tcW w:w="2815" w:type="dxa"/>
            <w:gridSpan w:val="3"/>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rPr>
              <w:t>其他危险化学品生产、储存建设项目</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rPr>
              <w:t>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承办单位</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lang w:eastAsia="zh-CN"/>
              </w:rPr>
              <w:t>危险化学品监管处</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编    号</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w:t>
            </w:r>
            <w:r>
              <w:rPr>
                <w:rFonts w:hint="eastAsia" w:ascii="楷体_GB2312" w:hAnsi="微软雅黑" w:eastAsia="楷体_GB2312"/>
                <w:sz w:val="13"/>
                <w:szCs w:val="13"/>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exac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监督电话</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sz w:val="13"/>
                <w:szCs w:val="13"/>
              </w:rPr>
            </w:pPr>
            <w:r>
              <w:rPr>
                <w:rFonts w:hint="eastAsia" w:ascii="楷体_GB2312" w:eastAsia="楷体_GB2312"/>
                <w:sz w:val="13"/>
                <w:szCs w:val="13"/>
              </w:rPr>
              <w:t>0351-7731156</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服务电话</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0351-</w:t>
            </w:r>
            <w:r>
              <w:rPr>
                <w:rFonts w:hint="eastAsia" w:ascii="楷体_GB2312" w:hAnsi="微软雅黑" w:eastAsia="楷体_GB2312"/>
                <w:sz w:val="13"/>
                <w:szCs w:val="13"/>
                <w:lang w:val="en-US" w:eastAsia="zh-CN"/>
              </w:rPr>
              <w:t>7731369</w:t>
            </w:r>
          </w:p>
        </w:tc>
      </w:tr>
    </w:tbl>
    <w:p>
      <w:r>
        <w:rPr>
          <w:sz w:val="52"/>
        </w:rPr>
        <mc:AlternateContent>
          <mc:Choice Requires="wpg">
            <w:drawing>
              <wp:anchor distT="0" distB="0" distL="114300" distR="114300" simplePos="0" relativeHeight="528153600" behindDoc="0" locked="0" layoutInCell="1" allowOverlap="1">
                <wp:simplePos x="0" y="0"/>
                <wp:positionH relativeFrom="column">
                  <wp:posOffset>-160020</wp:posOffset>
                </wp:positionH>
                <wp:positionV relativeFrom="paragraph">
                  <wp:posOffset>75565</wp:posOffset>
                </wp:positionV>
                <wp:extent cx="4516120" cy="5868035"/>
                <wp:effectExtent l="4445" t="4445" r="13335" b="13970"/>
                <wp:wrapNone/>
                <wp:docPr id="182" name="组合 182"/>
                <wp:cNvGraphicFramePr/>
                <a:graphic xmlns:a="http://schemas.openxmlformats.org/drawingml/2006/main">
                  <a:graphicData uri="http://schemas.microsoft.com/office/word/2010/wordprocessingGroup">
                    <wpg:wgp>
                      <wpg:cNvGrpSpPr/>
                      <wpg:grpSpPr>
                        <a:xfrm>
                          <a:off x="0" y="0"/>
                          <a:ext cx="4516120" cy="5868035"/>
                          <a:chOff x="4849" y="2052"/>
                          <a:chExt cx="7112" cy="9241"/>
                        </a:xfrm>
                        <a:noFill/>
                      </wpg:grpSpPr>
                      <wps:wsp>
                        <wps:cNvPr id="183" name="自选图形 17"/>
                        <wps:cNvSpPr/>
                        <wps:spPr>
                          <a:xfrm>
                            <a:off x="8345" y="5952"/>
                            <a:ext cx="172" cy="1740"/>
                          </a:xfrm>
                          <a:prstGeom prst="downArrow">
                            <a:avLst>
                              <a:gd name="adj1" fmla="val 50000"/>
                              <a:gd name="adj2" fmla="val 42821"/>
                            </a:avLst>
                          </a:prstGeom>
                          <a:grpFill/>
                          <a:ln w="9525" cap="flat" cmpd="sng">
                            <a:solidFill>
                              <a:schemeClr val="tx1"/>
                            </a:solidFill>
                            <a:prstDash val="solid"/>
                            <a:miter/>
                            <a:headEnd type="none" w="med" len="med"/>
                            <a:tailEnd type="none" w="med" len="med"/>
                          </a:ln>
                        </wps:spPr>
                        <wps:bodyPr upright="1"/>
                      </wps:wsp>
                      <wps:wsp>
                        <wps:cNvPr id="184" name="自选图形 13"/>
                        <wps:cNvSpPr/>
                        <wps:spPr>
                          <a:xfrm>
                            <a:off x="7979" y="7728"/>
                            <a:ext cx="955" cy="536"/>
                          </a:xfrm>
                          <a:prstGeom prst="octagon">
                            <a:avLst>
                              <a:gd name="adj" fmla="val 29287"/>
                            </a:avLst>
                          </a:prstGeom>
                          <a:grpFill/>
                          <a:ln w="9525"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wps:txbx>
                        <wps:bodyPr upright="1"/>
                      </wps:wsp>
                      <wps:wsp>
                        <wps:cNvPr id="185" name="自选图形 17"/>
                        <wps:cNvSpPr/>
                        <wps:spPr>
                          <a:xfrm>
                            <a:off x="8425" y="8328"/>
                            <a:ext cx="172" cy="913"/>
                          </a:xfrm>
                          <a:prstGeom prst="downArrow">
                            <a:avLst>
                              <a:gd name="adj1" fmla="val 50000"/>
                              <a:gd name="adj2" fmla="val 42821"/>
                            </a:avLst>
                          </a:prstGeom>
                          <a:grpFill/>
                          <a:ln w="9525" cap="flat" cmpd="sng">
                            <a:solidFill>
                              <a:schemeClr val="tx1"/>
                            </a:solidFill>
                            <a:prstDash val="solid"/>
                            <a:miter/>
                            <a:headEnd type="none" w="med" len="med"/>
                            <a:tailEnd type="none" w="med" len="med"/>
                          </a:ln>
                        </wps:spPr>
                        <wps:bodyPr upright="1"/>
                      </wps:wsp>
                      <wps:wsp>
                        <wps:cNvPr id="186" name="直线 4"/>
                        <wps:cNvCnPr/>
                        <wps:spPr>
                          <a:xfrm rot="10800000" flipH="1">
                            <a:off x="9089" y="4088"/>
                            <a:ext cx="270" cy="1"/>
                          </a:xfrm>
                          <a:prstGeom prst="line">
                            <a:avLst/>
                          </a:prstGeom>
                          <a:grpFill/>
                          <a:ln w="9525" cap="flat" cmpd="sng">
                            <a:solidFill>
                              <a:schemeClr val="tx1"/>
                            </a:solidFill>
                            <a:prstDash val="solid"/>
                            <a:headEnd type="none" w="med" len="med"/>
                            <a:tailEnd type="triangle" w="med" len="med"/>
                          </a:ln>
                        </wps:spPr>
                        <wps:bodyPr upright="1"/>
                      </wps:wsp>
                      <wps:wsp>
                        <wps:cNvPr id="187" name="自选图形 35"/>
                        <wps:cNvSpPr/>
                        <wps:spPr>
                          <a:xfrm>
                            <a:off x="5157" y="8492"/>
                            <a:ext cx="2508" cy="2392"/>
                          </a:xfrm>
                          <a:prstGeom prst="roundRect">
                            <a:avLst>
                              <a:gd name="adj" fmla="val 16667"/>
                            </a:avLst>
                          </a:prstGeom>
                          <a:grpFill/>
                          <a:ln w="9525" cap="flat" cmpd="sng">
                            <a:solidFill>
                              <a:schemeClr val="tx1"/>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b w:val="0"/>
                                  <w:bCs w:val="0"/>
                                  <w:color w:val="000000" w:themeColor="text1"/>
                                  <w:sz w:val="13"/>
                                  <w:szCs w:val="13"/>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3"/>
                                  <w:szCs w:val="13"/>
                                  <w:lang w:val="en-US" w:eastAsia="zh-CN"/>
                                  <w14:textFill>
                                    <w14:solidFill>
                                      <w14:schemeClr w14:val="tx1"/>
                                    </w14:solidFill>
                                  </w14:textFill>
                                </w:rPr>
                                <w:t>一、送达公告：将办结情况网上和短信通知申请人；送达批复或不予批复通知书；办结之日起5个工作日内在信用山西、企业信用信息和厅门户网站公告。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b w:val="0"/>
                                  <w:bCs w:val="0"/>
                                  <w:color w:val="000000" w:themeColor="text1"/>
                                  <w:sz w:val="13"/>
                                  <w:szCs w:val="13"/>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3"/>
                                  <w:szCs w:val="13"/>
                                  <w:lang w:val="en-US" w:eastAsia="zh-CN"/>
                                  <w14:textFill>
                                    <w14:solidFill>
                                      <w14:schemeClr w14:val="tx1"/>
                                    </w14:solidFill>
                                  </w14:textFill>
                                </w:rPr>
                                <w:t>二、整理归档：将申报材料、批准文件（或批复）和送达回执单等纸质书面材料送处档案室归档，档案交接手续齐全。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color w:val="000000" w:themeColor="text1"/>
                                  <w:sz w:val="13"/>
                                  <w:szCs w:val="13"/>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3"/>
                                  <w:szCs w:val="13"/>
                                  <w:lang w:val="en-US" w:eastAsia="zh-CN"/>
                                  <w14:textFill>
                                    <w14:solidFill>
                                      <w14:schemeClr w14:val="tx1"/>
                                    </w14:solidFill>
                                  </w14:textFill>
                                </w:rPr>
                                <w:t>三、时限规定：完</w:t>
                              </w:r>
                              <w:r>
                                <w:rPr>
                                  <w:rFonts w:hint="eastAsia" w:asciiTheme="minorEastAsia" w:hAnsiTheme="minorEastAsia" w:eastAsiaTheme="minorEastAsia" w:cstheme="minorEastAsia"/>
                                  <w:color w:val="000000" w:themeColor="text1"/>
                                  <w:sz w:val="13"/>
                                  <w:szCs w:val="13"/>
                                  <w:lang w:val="en-US" w:eastAsia="zh-CN"/>
                                  <w14:textFill>
                                    <w14:solidFill>
                                      <w14:schemeClr w14:val="tx1"/>
                                    </w14:solidFill>
                                  </w14:textFill>
                                </w:rPr>
                                <w:t>成时限为5个工作日。</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color w:val="000000" w:themeColor="text1"/>
                                  <w:sz w:val="13"/>
                                  <w:szCs w:val="13"/>
                                  <w:lang w:val="en-US" w:eastAsia="zh-CN"/>
                                  <w14:textFill>
                                    <w14:solidFill>
                                      <w14:schemeClr w14:val="tx1"/>
                                    </w14:solidFill>
                                  </w14:textFill>
                                </w:rPr>
                              </w:pPr>
                            </w:p>
                            <w:p>
                              <w:pPr>
                                <w:rPr>
                                  <w:rFonts w:hint="eastAsia" w:asciiTheme="minorEastAsia" w:hAnsiTheme="minorEastAsia" w:eastAsiaTheme="minorEastAsia" w:cstheme="minorEastAsia"/>
                                  <w:color w:val="auto"/>
                                  <w:sz w:val="13"/>
                                  <w:szCs w:val="13"/>
                                  <w:lang w:val="en-US" w:eastAsia="zh-CN"/>
                                </w:rPr>
                              </w:pPr>
                            </w:p>
                          </w:txbxContent>
                        </wps:txbx>
                        <wps:bodyPr upright="1"/>
                      </wps:wsp>
                      <wps:wsp>
                        <wps:cNvPr id="188" name="自选图形 35"/>
                        <wps:cNvSpPr/>
                        <wps:spPr>
                          <a:xfrm>
                            <a:off x="9382" y="3510"/>
                            <a:ext cx="2485" cy="4779"/>
                          </a:xfrm>
                          <a:prstGeom prst="roundRect">
                            <a:avLst>
                              <a:gd name="adj" fmla="val 16667"/>
                            </a:avLst>
                          </a:prstGeom>
                          <a:grpFill/>
                          <a:ln w="9525" cap="flat" cmpd="sng">
                            <a:solidFill>
                              <a:schemeClr val="tx1"/>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1"/>
                                  <w:szCs w:val="11"/>
                                  <w14:textFill>
                                    <w14:solidFill>
                                      <w14:schemeClr w14:val="tx1"/>
                                    </w14:solidFill>
                                  </w14:textFill>
                                </w:rPr>
                              </w:pPr>
                              <w:r>
                                <w:rPr>
                                  <w:rFonts w:hint="eastAsia" w:ascii="宋体" w:hAnsi="宋体"/>
                                  <w:color w:val="000000" w:themeColor="text1"/>
                                  <w:sz w:val="11"/>
                                  <w:szCs w:val="11"/>
                                  <w14:textFill>
                                    <w14:solidFill>
                                      <w14:schemeClr w14:val="tx1"/>
                                    </w14:solidFill>
                                  </w14:textFill>
                                </w:rPr>
                                <w:t>一、申请事项不在受理范围之内的：网上告知或窗口当场告知不予预受理的理由。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1"/>
                                  <w:szCs w:val="11"/>
                                  <w14:textFill>
                                    <w14:solidFill>
                                      <w14:schemeClr w14:val="tx1"/>
                                    </w14:solidFill>
                                  </w14:textFill>
                                </w:rPr>
                              </w:pPr>
                              <w:r>
                                <w:rPr>
                                  <w:rFonts w:hint="eastAsia" w:ascii="宋体" w:hAnsi="宋体"/>
                                  <w:color w:val="000000" w:themeColor="text1"/>
                                  <w:sz w:val="11"/>
                                  <w:szCs w:val="11"/>
                                  <w14:textFill>
                                    <w14:solidFill>
                                      <w14:schemeClr w14:val="tx1"/>
                                    </w14:solidFill>
                                  </w14:textFill>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1"/>
                                  <w:szCs w:val="11"/>
                                  <w14:textFill>
                                    <w14:solidFill>
                                      <w14:schemeClr w14:val="tx1"/>
                                    </w14:solidFill>
                                  </w14:textFill>
                                </w:rPr>
                              </w:pPr>
                              <w:r>
                                <w:rPr>
                                  <w:rFonts w:hint="eastAsia" w:ascii="宋体" w:hAnsi="宋体"/>
                                  <w:color w:val="000000" w:themeColor="text1"/>
                                  <w:sz w:val="11"/>
                                  <w:szCs w:val="11"/>
                                  <w14:textFill>
                                    <w14:solidFill>
                                      <w14:schemeClr w14:val="tx1"/>
                                    </w14:solidFill>
                                  </w14:textFill>
                                </w:rPr>
                                <w:t>三、时限规定：1个工作日。</w:t>
                              </w:r>
                            </w:p>
                          </w:txbxContent>
                        </wps:txbx>
                        <wps:bodyPr upright="1"/>
                      </wps:wsp>
                      <wps:wsp>
                        <wps:cNvPr id="189" name="自选图形 35"/>
                        <wps:cNvSpPr/>
                        <wps:spPr>
                          <a:xfrm>
                            <a:off x="9180" y="8318"/>
                            <a:ext cx="2701" cy="1728"/>
                          </a:xfrm>
                          <a:prstGeom prst="roundRect">
                            <a:avLst>
                              <a:gd name="adj" fmla="val 16667"/>
                            </a:avLst>
                          </a:prstGeom>
                          <a:grpFill/>
                          <a:ln w="9525" cap="flat" cmpd="sng">
                            <a:solidFill>
                              <a:schemeClr val="tx1"/>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宋体" w:hAnsi="宋体"/>
                                  <w:color w:val="000000" w:themeColor="text1"/>
                                  <w:sz w:val="11"/>
                                  <w:szCs w:val="11"/>
                                  <w:lang w:val="en-US" w:eastAsia="zh-CN"/>
                                  <w14:textFill>
                                    <w14:solidFill>
                                      <w14:schemeClr w14:val="tx1"/>
                                    </w14:solidFill>
                                  </w14:textFill>
                                </w:rPr>
                                <w:t>一、审查报批：1.受理之日起应当组织对企业提交的申请文件、资料进行审查。对企业提交的文件、资料实质内容存在疑问，需要到现场核查的，应当指派工作人员就有关内容进行现场核查。工作人员应当如实提出现场核查意见。 2. 应当在受理之日起25个工作日内作出是否准予许可的报告。审查过程中的现场核查所需时间不计算在本条规定的期限内。3.组织召开处务会议；拟稿批准文件，报厅分管领导审批。</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宋体" w:hAnsi="宋体"/>
                                  <w:color w:val="000000" w:themeColor="text1"/>
                                  <w:sz w:val="11"/>
                                  <w:szCs w:val="11"/>
                                  <w:lang w:val="en-US" w:eastAsia="zh-CN"/>
                                  <w14:textFill>
                                    <w14:solidFill>
                                      <w14:schemeClr w14:val="tx1"/>
                                    </w14:solidFill>
                                  </w14:textFill>
                                </w:rPr>
                                <w:t>二、时限规定：完成时限为15个工作日。</w:t>
                              </w:r>
                            </w:p>
                          </w:txbxContent>
                        </wps:txbx>
                        <wps:bodyPr upright="1"/>
                      </wps:wsp>
                      <wps:wsp>
                        <wps:cNvPr id="190" name="自选图形 13"/>
                        <wps:cNvSpPr/>
                        <wps:spPr>
                          <a:xfrm>
                            <a:off x="7909" y="5410"/>
                            <a:ext cx="955" cy="512"/>
                          </a:xfrm>
                          <a:prstGeom prst="octagon">
                            <a:avLst>
                              <a:gd name="adj" fmla="val 29287"/>
                            </a:avLst>
                          </a:prstGeom>
                          <a:grpFill/>
                          <a:ln w="9525"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wps:txbx>
                        <wps:bodyPr upright="1"/>
                      </wps:wsp>
                      <wps:wsp>
                        <wps:cNvPr id="191" name="自选图形 17"/>
                        <wps:cNvSpPr/>
                        <wps:spPr>
                          <a:xfrm>
                            <a:off x="8372" y="4379"/>
                            <a:ext cx="172" cy="984"/>
                          </a:xfrm>
                          <a:prstGeom prst="downArrow">
                            <a:avLst>
                              <a:gd name="adj1" fmla="val 50000"/>
                              <a:gd name="adj2" fmla="val 42821"/>
                            </a:avLst>
                          </a:prstGeom>
                          <a:grpFill/>
                          <a:ln w="9525" cap="flat" cmpd="sng">
                            <a:solidFill>
                              <a:schemeClr val="tx1"/>
                            </a:solidFill>
                            <a:prstDash val="solid"/>
                            <a:miter/>
                            <a:headEnd type="none" w="med" len="med"/>
                            <a:tailEnd type="none" w="med" len="med"/>
                          </a:ln>
                        </wps:spPr>
                        <wps:bodyPr upright="1"/>
                      </wps:wsp>
                      <wps:wsp>
                        <wps:cNvPr id="192" name="自选图形 16"/>
                        <wps:cNvSpPr/>
                        <wps:spPr>
                          <a:xfrm>
                            <a:off x="7862" y="3856"/>
                            <a:ext cx="1214" cy="497"/>
                          </a:xfrm>
                          <a:prstGeom prst="flowChartPreparation">
                            <a:avLst/>
                          </a:prstGeom>
                          <a:grpFill/>
                          <a:ln w="3175" cap="flat" cmpd="sng">
                            <a:solidFill>
                              <a:schemeClr val="tx1"/>
                            </a:solidFill>
                            <a:prstDash val="solid"/>
                            <a:miter/>
                            <a:headEnd type="none" w="med" len="med"/>
                            <a:tailEnd type="none" w="med" len="med"/>
                          </a:ln>
                        </wps:spPr>
                        <wps:txbx>
                          <w:txbxContent>
                            <w:p>
                              <w:pPr>
                                <w:rPr>
                                  <w:rFonts w:hint="eastAsia"/>
                                </w:rPr>
                              </w:pPr>
                            </w:p>
                          </w:txbxContent>
                        </wps:txbx>
                        <wps:bodyPr upright="1"/>
                      </wps:wsp>
                      <wps:wsp>
                        <wps:cNvPr id="193" name="自选图形 2"/>
                        <wps:cNvSpPr/>
                        <wps:spPr>
                          <a:xfrm>
                            <a:off x="4993" y="3607"/>
                            <a:ext cx="2834" cy="3297"/>
                          </a:xfrm>
                          <a:prstGeom prst="roundRect">
                            <a:avLst>
                              <a:gd name="adj" fmla="val 16667"/>
                            </a:avLst>
                          </a:prstGeom>
                          <a:grpFill/>
                          <a:ln w="9525" cap="flat" cmpd="sng">
                            <a:solidFill>
                              <a:schemeClr val="tx1"/>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b w:val="0"/>
                                  <w:bCs w:val="0"/>
                                  <w:color w:val="000000" w:themeColor="text1"/>
                                  <w:kern w:val="2"/>
                                  <w:sz w:val="13"/>
                                  <w:szCs w:val="13"/>
                                  <w:lang w:val="en-US" w:eastAsia="zh-CN" w:bidi="ar-SA"/>
                                  <w14:textFill>
                                    <w14:solidFill>
                                      <w14:schemeClr w14:val="tx1"/>
                                    </w14:solidFill>
                                  </w14:textFill>
                                </w:rPr>
                              </w:pPr>
                              <w:r>
                                <w:rPr>
                                  <w:rFonts w:hint="eastAsia" w:ascii="宋体" w:hAnsi="宋体"/>
                                  <w:b w:val="0"/>
                                  <w:bCs w:val="0"/>
                                  <w:color w:val="000000" w:themeColor="text1"/>
                                  <w:kern w:val="2"/>
                                  <w:sz w:val="13"/>
                                  <w:szCs w:val="13"/>
                                  <w:lang w:val="en-US" w:eastAsia="zh-CN" w:bidi="ar-SA"/>
                                  <w14:textFill>
                                    <w14:solidFill>
                                      <w14:schemeClr w14:val="tx1"/>
                                    </w14:solidFill>
                                  </w14:textFill>
                                </w:rPr>
                                <w:t>一、申报方式。1、窗口申报：申请人到省政务服务中心A座一层15号（省应急管理厅）窗口提交申请资料一式1份(含光盘1张）；2、网上申报：申请人可以通过山西省政务服务网上办事大厅注册将申请材料上传云平台，再将书面申请材料一式1份(含光盘1张）邮寄至省应急管理厅行政审批管理处或送达15号窗口。</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b w:val="0"/>
                                  <w:bCs w:val="0"/>
                                  <w:color w:val="000000" w:themeColor="text1"/>
                                  <w:kern w:val="2"/>
                                  <w:sz w:val="13"/>
                                  <w:szCs w:val="13"/>
                                  <w:lang w:val="en-US" w:eastAsia="zh-CN" w:bidi="ar-SA"/>
                                  <w14:textFill>
                                    <w14:solidFill>
                                      <w14:schemeClr w14:val="tx1"/>
                                    </w14:solidFill>
                                  </w14:textFill>
                                </w:rPr>
                              </w:pPr>
                              <w:r>
                                <w:rPr>
                                  <w:rFonts w:hint="eastAsia" w:ascii="宋体" w:hAnsi="宋体"/>
                                  <w:b w:val="0"/>
                                  <w:bCs w:val="0"/>
                                  <w:color w:val="000000" w:themeColor="text1"/>
                                  <w:kern w:val="2"/>
                                  <w:sz w:val="13"/>
                                  <w:szCs w:val="13"/>
                                  <w:lang w:val="en-US" w:eastAsia="zh-CN" w:bidi="ar-SA"/>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b w:val="0"/>
                                  <w:bCs w:val="0"/>
                                  <w:color w:val="000000" w:themeColor="text1"/>
                                  <w:kern w:val="2"/>
                                  <w:sz w:val="13"/>
                                  <w:szCs w:val="13"/>
                                  <w:lang w:val="en-US" w:eastAsia="zh-CN" w:bidi="ar-SA"/>
                                  <w14:textFill>
                                    <w14:solidFill>
                                      <w14:schemeClr w14:val="tx1"/>
                                    </w14:solidFill>
                                  </w14:textFill>
                                </w:rPr>
                              </w:pPr>
                              <w:r>
                                <w:rPr>
                                  <w:rFonts w:hint="eastAsia" w:ascii="宋体" w:hAnsi="宋体"/>
                                  <w:b w:val="0"/>
                                  <w:bCs w:val="0"/>
                                  <w:color w:val="000000" w:themeColor="text1"/>
                                  <w:kern w:val="2"/>
                                  <w:sz w:val="13"/>
                                  <w:szCs w:val="13"/>
                                  <w:lang w:val="en-US" w:eastAsia="zh-CN" w:bidi="ar-SA"/>
                                  <w14:textFill>
                                    <w14:solidFill>
                                      <w14:schemeClr w14:val="tx1"/>
                                    </w14:solidFill>
                                  </w14:textFill>
                                </w:rPr>
                                <w:t>1.建设项目安全设施设计审查申请书及文件</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b w:val="0"/>
                                  <w:bCs w:val="0"/>
                                  <w:color w:val="000000" w:themeColor="text1"/>
                                  <w:kern w:val="2"/>
                                  <w:sz w:val="13"/>
                                  <w:szCs w:val="13"/>
                                  <w:lang w:val="en-US" w:eastAsia="zh-CN" w:bidi="ar-SA"/>
                                  <w14:textFill>
                                    <w14:solidFill>
                                      <w14:schemeClr w14:val="tx1"/>
                                    </w14:solidFill>
                                  </w14:textFill>
                                </w:rPr>
                              </w:pPr>
                              <w:r>
                                <w:rPr>
                                  <w:rFonts w:hint="eastAsia" w:ascii="宋体" w:hAnsi="宋体"/>
                                  <w:b w:val="0"/>
                                  <w:bCs w:val="0"/>
                                  <w:color w:val="000000" w:themeColor="text1"/>
                                  <w:kern w:val="2"/>
                                  <w:sz w:val="13"/>
                                  <w:szCs w:val="13"/>
                                  <w:lang w:val="en-US" w:eastAsia="zh-CN" w:bidi="ar-SA"/>
                                  <w14:textFill>
                                    <w14:solidFill>
                                      <w14:schemeClr w14:val="tx1"/>
                                    </w14:solidFill>
                                  </w14:textFill>
                                </w:rPr>
                                <w:t>2.建设项目安全设施设计专篇</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b w:val="0"/>
                                  <w:bCs w:val="0"/>
                                  <w:color w:val="000000" w:themeColor="text1"/>
                                  <w:kern w:val="2"/>
                                  <w:sz w:val="13"/>
                                  <w:szCs w:val="13"/>
                                  <w:lang w:val="en-US" w:eastAsia="zh-CN" w:bidi="ar-SA"/>
                                  <w14:textFill>
                                    <w14:solidFill>
                                      <w14:schemeClr w14:val="tx1"/>
                                    </w14:solidFill>
                                  </w14:textFill>
                                </w:rPr>
                              </w:pPr>
                              <w:r>
                                <w:rPr>
                                  <w:rFonts w:hint="eastAsia" w:ascii="宋体" w:hAnsi="宋体"/>
                                  <w:b w:val="0"/>
                                  <w:bCs w:val="0"/>
                                  <w:color w:val="000000" w:themeColor="text1"/>
                                  <w:kern w:val="2"/>
                                  <w:sz w:val="13"/>
                                  <w:szCs w:val="13"/>
                                  <w:lang w:val="en-US" w:eastAsia="zh-CN" w:bidi="ar-SA"/>
                                  <w14:textFill>
                                    <w14:solidFill>
                                      <w14:schemeClr w14:val="tx1"/>
                                    </w14:solidFill>
                                  </w14:textFill>
                                </w:rPr>
                                <w:t>三、注意事项： ①上传申请材料清单必须是PDF格式电子版，同时上传申请材料合成到1张光盘内。②以上申请资料要分别装订。</w:t>
                              </w:r>
                            </w:p>
                          </w:txbxContent>
                        </wps:txbx>
                        <wps:bodyPr upright="1"/>
                      </wps:wsp>
                      <wps:wsp>
                        <wps:cNvPr id="194" name="自选图形 8"/>
                        <wps:cNvSpPr/>
                        <wps:spPr>
                          <a:xfrm>
                            <a:off x="6436" y="2905"/>
                            <a:ext cx="280" cy="600"/>
                          </a:xfrm>
                          <a:prstGeom prst="upDownArrow">
                            <a:avLst>
                              <a:gd name="adj1" fmla="val 50000"/>
                              <a:gd name="adj2" fmla="val 42821"/>
                            </a:avLst>
                          </a:prstGeom>
                          <a:grpFill/>
                          <a:ln w="6350" cap="flat" cmpd="sng">
                            <a:solidFill>
                              <a:schemeClr val="tx1"/>
                            </a:solidFill>
                            <a:prstDash val="solid"/>
                            <a:miter/>
                            <a:headEnd type="none" w="med" len="med"/>
                            <a:tailEnd type="none" w="med" len="med"/>
                          </a:ln>
                        </wps:spPr>
                        <wps:bodyPr upright="1"/>
                      </wps:wsp>
                      <wps:wsp>
                        <wps:cNvPr id="195" name="矩形 47"/>
                        <wps:cNvSpPr/>
                        <wps:spPr>
                          <a:xfrm>
                            <a:off x="5961" y="2388"/>
                            <a:ext cx="1218" cy="434"/>
                          </a:xfrm>
                          <a:prstGeom prst="rect">
                            <a:avLst/>
                          </a:prstGeom>
                          <a:grpFill/>
                          <a:ln w="3175"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wps:txbx>
                        <wps:bodyPr upright="1"/>
                      </wps:wsp>
                      <wps:wsp>
                        <wps:cNvPr id="196" name="矩形 47"/>
                        <wps:cNvSpPr/>
                        <wps:spPr>
                          <a:xfrm>
                            <a:off x="7892" y="2388"/>
                            <a:ext cx="1218" cy="434"/>
                          </a:xfrm>
                          <a:prstGeom prst="rect">
                            <a:avLst/>
                          </a:prstGeom>
                          <a:grpFill/>
                          <a:ln w="3175"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wps:txbx>
                        <wps:bodyPr upright="1"/>
                      </wps:wsp>
                      <wps:wsp>
                        <wps:cNvPr id="197" name="自选图形 8"/>
                        <wps:cNvSpPr/>
                        <wps:spPr>
                          <a:xfrm>
                            <a:off x="10741" y="2895"/>
                            <a:ext cx="280" cy="600"/>
                          </a:xfrm>
                          <a:prstGeom prst="upDownArrow">
                            <a:avLst>
                              <a:gd name="adj1" fmla="val 50000"/>
                              <a:gd name="adj2" fmla="val 42821"/>
                            </a:avLst>
                          </a:prstGeom>
                          <a:grpFill/>
                          <a:ln w="6350" cap="flat" cmpd="sng">
                            <a:solidFill>
                              <a:schemeClr val="tx1"/>
                            </a:solidFill>
                            <a:prstDash val="solid"/>
                            <a:miter/>
                            <a:headEnd type="none" w="med" len="med"/>
                            <a:tailEnd type="none" w="med" len="med"/>
                          </a:ln>
                        </wps:spPr>
                        <wps:bodyPr upright="1"/>
                      </wps:wsp>
                      <wps:wsp>
                        <wps:cNvPr id="198" name="矩形 47"/>
                        <wps:cNvSpPr/>
                        <wps:spPr>
                          <a:xfrm>
                            <a:off x="10212" y="2388"/>
                            <a:ext cx="1218" cy="434"/>
                          </a:xfrm>
                          <a:prstGeom prst="rect">
                            <a:avLst/>
                          </a:prstGeom>
                          <a:grpFill/>
                          <a:ln w="3175"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wps:txbx>
                        <wps:bodyPr upright="1"/>
                      </wps:wsp>
                      <wps:wsp>
                        <wps:cNvPr id="199" name="矩形 7"/>
                        <wps:cNvSpPr/>
                        <wps:spPr>
                          <a:xfrm>
                            <a:off x="4849" y="2052"/>
                            <a:ext cx="7112" cy="9241"/>
                          </a:xfrm>
                          <a:prstGeom prst="rect">
                            <a:avLst/>
                          </a:prstGeom>
                          <a:grpFill/>
                          <a:ln w="9525" cap="flat" cmpd="sng">
                            <a:solidFill>
                              <a:schemeClr val="tx1"/>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12.6pt;margin-top:5.95pt;height:462.05pt;width:355.6pt;z-index:528153600;mso-width-relative:page;mso-height-relative:page;" coordorigin="4849,2052" coordsize="7112,9241" o:gfxdata="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Cf9cOraAAAA&#10;CgEAAA8AAAAAAAAAAQAgAAAAIgAAAGRycy9kb3ducmV2LnhtbFBLAQIUABQAAAAIAIdO4kD7UaCz&#10;cgUAABkqAAAOAAAAAAAAAAEAIAAAACkBAABkcnMvZTJvRG9jLnhtbFBLBQYAAAAABgAGAFkBAAAN&#10;CQAAAAA=&#10;">
                <o:lock v:ext="edit" aspectratio="f"/>
                <v:shape id="自选图形 17" o:spid="_x0000_s1026" o:spt="67" type="#_x0000_t67" style="position:absolute;left:8345;top:5952;height:1740;width:172;" filled="t" stroked="t" coordsize="21600,21600" o:gfxdata="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nut+ugAAANwA&#10;AAAPAAAAAAAAAAEAIAAAACIAAABkcnMvZG93bnJldi54bWxQSwECFAAUAAAACACHTuJAMy8FnjsA&#10;AAA5AAAAEAAAAAAAAAABACAAAAAJAQAAZHJzL3NoYXBleG1sLnhtbFBLBQYAAAAABgAGAFsBAACz&#10;AwAAAAA=&#10;" adj="20686,5400">
                  <v:fill on="t" focussize="0,0"/>
                  <v:stroke color="#000000 [3213]" joinstyle="miter"/>
                  <v:imagedata o:title=""/>
                  <o:lock v:ext="edit" aspectratio="f"/>
                </v:shape>
                <v:shape id="自选图形 13" o:spid="_x0000_s1026" o:spt="10" type="#_x0000_t10" style="position:absolute;left:7979;top:7728;height:536;width:955;" filled="t" stroked="t" coordsize="21600,21600" o:gfxdata="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7aDy/&#10;AAAA3AAAAA8AAAAAAAAAAQAgAAAAIgAAAGRycy9kb3ducmV2LnhtbFBLAQIUABQAAAAIAIdO4kAz&#10;LwWeOwAAADkAAAAQAAAAAAAAAAEAIAAAAA4BAABkcnMvc2hhcGV4bWwueG1sUEsFBgAAAAAGAAYA&#10;WwEAALgDAAAAAA==&#10;" adj="6326">
                  <v:fill on="t" focussize="0,0"/>
                  <v:stroke color="#000000 [321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v:textbox>
                </v:shape>
                <v:shape id="自选图形 17" o:spid="_x0000_s1026" o:spt="67" type="#_x0000_t67" style="position:absolute;left:8425;top:8328;height:913;width:172;" filled="t" stroked="t" coordsize="21600,21600" o:gfxdata="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HEb68AAAA&#10;3AAAAA8AAAAAAAAAAQAgAAAAIgAAAGRycy9kb3ducmV2LnhtbFBLAQIUABQAAAAIAIdO4kAzLwWe&#10;OwAAADkAAAAQAAAAAAAAAAEAIAAAAAsBAABkcnMvc2hhcGV4bWwueG1sUEsFBgAAAAAGAAYAWwEA&#10;ALUDAAAAAA==&#10;" adj="19858,5400">
                  <v:fill on="t" focussize="0,0"/>
                  <v:stroke color="#000000 [3213]" joinstyle="miter"/>
                  <v:imagedata o:title=""/>
                  <o:lock v:ext="edit" aspectratio="f"/>
                </v:shape>
                <v:line id="直线 4" o:spid="_x0000_s1026" o:spt="20" style="position:absolute;left:9089;top:4088;flip:x;height:1;width:270;rotation:11796480f;" filled="t" stroked="t" coordsize="21600,21600" o:gfxdata="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UBf4ugAAANwA&#10;AAAPAAAAAAAAAAEAIAAAACIAAABkcnMvZG93bnJldi54bWxQSwECFAAUAAAACACHTuJAMy8FnjsA&#10;AAA5AAAAEAAAAAAAAAABACAAAAAJAQAAZHJzL3NoYXBleG1sLnhtbFBLBQYAAAAABgAGAFsBAACz&#10;AwAAAAA=&#10;">
                  <v:fill on="t" focussize="0,0"/>
                  <v:stroke color="#000000 [3213]" joinstyle="round" endarrow="block"/>
                  <v:imagedata o:title=""/>
                  <o:lock v:ext="edit" aspectratio="f"/>
                </v:line>
                <v:roundrect id="自选图形 35" o:spid="_x0000_s1026" o:spt="2" style="position:absolute;left:5157;top:8492;height:2392;width:2508;" filled="t" stroked="t" coordsize="21600,21600" arcsize="0.166666666666667" o:gfxdata="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BSorrsAAADc&#10;AAAADwAAAAAAAAABACAAAAAiAAAAZHJzL2Rvd25yZXYueG1sUEsBAhQAFAAAAAgAh07iQDMvBZ47&#10;AAAAOQAAABAAAAAAAAAAAQAgAAAACgEAAGRycy9zaGFwZXhtbC54bWxQSwUGAAAAAAYABgBbAQAA&#10;tAMAAAAA&#10;">
                  <v:fill on="t" focussize="0,0"/>
                  <v:stroke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b w:val="0"/>
                            <w:bCs w:val="0"/>
                            <w:color w:val="000000" w:themeColor="text1"/>
                            <w:sz w:val="13"/>
                            <w:szCs w:val="13"/>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3"/>
                            <w:szCs w:val="13"/>
                            <w:lang w:val="en-US" w:eastAsia="zh-CN"/>
                            <w14:textFill>
                              <w14:solidFill>
                                <w14:schemeClr w14:val="tx1"/>
                              </w14:solidFill>
                            </w14:textFill>
                          </w:rPr>
                          <w:t>一、送达公告：将办结情况网上和短信通知申请人；送达批复或不予批复通知书；办结之日起5个工作日内在信用山西、企业信用信息和厅门户网站公告。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b w:val="0"/>
                            <w:bCs w:val="0"/>
                            <w:color w:val="000000" w:themeColor="text1"/>
                            <w:sz w:val="13"/>
                            <w:szCs w:val="13"/>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3"/>
                            <w:szCs w:val="13"/>
                            <w:lang w:val="en-US" w:eastAsia="zh-CN"/>
                            <w14:textFill>
                              <w14:solidFill>
                                <w14:schemeClr w14:val="tx1"/>
                              </w14:solidFill>
                            </w14:textFill>
                          </w:rPr>
                          <w:t>二、整理归档：将申报材料、批准文件（或批复）和送达回执单等纸质书面材料送处档案室归档，档案交接手续齐全。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color w:val="000000" w:themeColor="text1"/>
                            <w:sz w:val="13"/>
                            <w:szCs w:val="13"/>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3"/>
                            <w:szCs w:val="13"/>
                            <w:lang w:val="en-US" w:eastAsia="zh-CN"/>
                            <w14:textFill>
                              <w14:solidFill>
                                <w14:schemeClr w14:val="tx1"/>
                              </w14:solidFill>
                            </w14:textFill>
                          </w:rPr>
                          <w:t>三、时限规定：完</w:t>
                        </w:r>
                        <w:r>
                          <w:rPr>
                            <w:rFonts w:hint="eastAsia" w:asciiTheme="minorEastAsia" w:hAnsiTheme="minorEastAsia" w:eastAsiaTheme="minorEastAsia" w:cstheme="minorEastAsia"/>
                            <w:color w:val="000000" w:themeColor="text1"/>
                            <w:sz w:val="13"/>
                            <w:szCs w:val="13"/>
                            <w:lang w:val="en-US" w:eastAsia="zh-CN"/>
                            <w14:textFill>
                              <w14:solidFill>
                                <w14:schemeClr w14:val="tx1"/>
                              </w14:solidFill>
                            </w14:textFill>
                          </w:rPr>
                          <w:t>成时限为5个工作日。</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color w:val="000000" w:themeColor="text1"/>
                            <w:sz w:val="13"/>
                            <w:szCs w:val="13"/>
                            <w:lang w:val="en-US" w:eastAsia="zh-CN"/>
                            <w14:textFill>
                              <w14:solidFill>
                                <w14:schemeClr w14:val="tx1"/>
                              </w14:solidFill>
                            </w14:textFill>
                          </w:rPr>
                        </w:pPr>
                      </w:p>
                      <w:p>
                        <w:pPr>
                          <w:rPr>
                            <w:rFonts w:hint="eastAsia" w:asciiTheme="minorEastAsia" w:hAnsiTheme="minorEastAsia" w:eastAsiaTheme="minorEastAsia" w:cstheme="minorEastAsia"/>
                            <w:color w:val="auto"/>
                            <w:sz w:val="13"/>
                            <w:szCs w:val="13"/>
                            <w:lang w:val="en-US" w:eastAsia="zh-CN"/>
                          </w:rPr>
                        </w:pPr>
                      </w:p>
                    </w:txbxContent>
                  </v:textbox>
                </v:roundrect>
                <v:roundrect id="自选图形 35" o:spid="_x0000_s1026" o:spt="2" style="position:absolute;left:9382;top:3510;height:4779;width:2485;" filled="t" stroked="t" coordsize="21600,21600" arcsize="0.166666666666667" o:gfxdata="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s83L4A&#10;AADcAAAADwAAAAAAAAABACAAAAAiAAAAZHJzL2Rvd25yZXYueG1sUEsBAhQAFAAAAAgAh07iQDMv&#10;BZ47AAAAOQAAABAAAAAAAAAAAQAgAAAADQEAAGRycy9zaGFwZXhtbC54bWxQSwUGAAAAAAYABgBb&#10;AQAAtwMAAAAA&#10;">
                  <v:fill on="t" focussize="0,0"/>
                  <v:stroke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1"/>
                            <w:szCs w:val="11"/>
                            <w14:textFill>
                              <w14:solidFill>
                                <w14:schemeClr w14:val="tx1"/>
                              </w14:solidFill>
                            </w14:textFill>
                          </w:rPr>
                        </w:pPr>
                        <w:r>
                          <w:rPr>
                            <w:rFonts w:hint="eastAsia" w:ascii="宋体" w:hAnsi="宋体"/>
                            <w:color w:val="000000" w:themeColor="text1"/>
                            <w:sz w:val="11"/>
                            <w:szCs w:val="11"/>
                            <w14:textFill>
                              <w14:solidFill>
                                <w14:schemeClr w14:val="tx1"/>
                              </w14:solidFill>
                            </w14:textFill>
                          </w:rPr>
                          <w:t>一、申请事项不在受理范围之内的：网上告知或窗口当场告知不予预受理的理由。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1"/>
                            <w:szCs w:val="11"/>
                            <w14:textFill>
                              <w14:solidFill>
                                <w14:schemeClr w14:val="tx1"/>
                              </w14:solidFill>
                            </w14:textFill>
                          </w:rPr>
                        </w:pPr>
                        <w:r>
                          <w:rPr>
                            <w:rFonts w:hint="eastAsia" w:ascii="宋体" w:hAnsi="宋体"/>
                            <w:color w:val="000000" w:themeColor="text1"/>
                            <w:sz w:val="11"/>
                            <w:szCs w:val="11"/>
                            <w14:textFill>
                              <w14:solidFill>
                                <w14:schemeClr w14:val="tx1"/>
                              </w14:solidFill>
                            </w14:textFill>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1"/>
                            <w:szCs w:val="11"/>
                            <w14:textFill>
                              <w14:solidFill>
                                <w14:schemeClr w14:val="tx1"/>
                              </w14:solidFill>
                            </w14:textFill>
                          </w:rPr>
                        </w:pPr>
                        <w:r>
                          <w:rPr>
                            <w:rFonts w:hint="eastAsia" w:ascii="宋体" w:hAnsi="宋体"/>
                            <w:color w:val="000000" w:themeColor="text1"/>
                            <w:sz w:val="11"/>
                            <w:szCs w:val="11"/>
                            <w14:textFill>
                              <w14:solidFill>
                                <w14:schemeClr w14:val="tx1"/>
                              </w14:solidFill>
                            </w14:textFill>
                          </w:rPr>
                          <w:t>三、时限规定：1个工作日。</w:t>
                        </w:r>
                      </w:p>
                    </w:txbxContent>
                  </v:textbox>
                </v:roundrect>
                <v:roundrect id="自选图形 35" o:spid="_x0000_s1026" o:spt="2" style="position:absolute;left:9180;top:8318;height:1728;width:2701;" filled="t" stroked="t" coordsize="21600,21600" arcsize="0.166666666666667" o:gfxdata="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x5lHugAAANwA&#10;AAAPAAAAAAAAAAEAIAAAACIAAABkcnMvZG93bnJldi54bWxQSwECFAAUAAAACACHTuJAMy8FnjsA&#10;AAA5AAAAEAAAAAAAAAABACAAAAAJAQAAZHJzL3NoYXBleG1sLnhtbFBLBQYAAAAABgAGAFsBAACz&#10;AwAAAAA=&#10;">
                  <v:fill on="t" focussize="0,0"/>
                  <v:stroke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宋体" w:hAnsi="宋体"/>
                            <w:color w:val="000000" w:themeColor="text1"/>
                            <w:sz w:val="11"/>
                            <w:szCs w:val="11"/>
                            <w:lang w:val="en-US" w:eastAsia="zh-CN"/>
                            <w14:textFill>
                              <w14:solidFill>
                                <w14:schemeClr w14:val="tx1"/>
                              </w14:solidFill>
                            </w14:textFill>
                          </w:rPr>
                          <w:t>一、审查报批：1.受理之日起应当组织对企业提交的申请文件、资料进行审查。对企业提交的文件、资料实质内容存在疑问，需要到现场核查的，应当指派工作人员就有关内容进行现场核查。工作人员应当如实提出现场核查意见。 2. 应当在受理之日起25个工作日内作出是否准予许可的报告。审查过程中的现场核查所需时间不计算在本条规定的期限内。3.组织召开处务会议；拟稿批准文件，报厅分管领导审批。</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宋体" w:hAnsi="宋体"/>
                            <w:color w:val="000000" w:themeColor="text1"/>
                            <w:sz w:val="11"/>
                            <w:szCs w:val="11"/>
                            <w:lang w:val="en-US" w:eastAsia="zh-CN"/>
                            <w14:textFill>
                              <w14:solidFill>
                                <w14:schemeClr w14:val="tx1"/>
                              </w14:solidFill>
                            </w14:textFill>
                          </w:rPr>
                          <w:t>二、时限规定：完成时限为15个工作日。</w:t>
                        </w:r>
                      </w:p>
                    </w:txbxContent>
                  </v:textbox>
                </v:roundrect>
                <v:shape id="自选图形 13" o:spid="_x0000_s1026" o:spt="10" type="#_x0000_t10" style="position:absolute;left:7909;top:5410;height:512;width:955;" filled="t" stroked="t" coordsize="21600,21600" o:gfxdata="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2fjivQAA&#10;ANwAAAAPAAAAAAAAAAEAIAAAACIAAABkcnMvZG93bnJldi54bWxQSwECFAAUAAAACACHTuJAMy8F&#10;njsAAAA5AAAAEAAAAAAAAAABACAAAAAMAQAAZHJzL3NoYXBleG1sLnhtbFBLBQYAAAAABgAGAFsB&#10;AAC2AwAAAAA=&#10;" adj="6326">
                  <v:fill on="t" focussize="0,0"/>
                  <v:stroke color="#000000 [321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v:textbox>
                </v:shape>
                <v:shape id="自选图形 17" o:spid="_x0000_s1026" o:spt="67" type="#_x0000_t67" style="position:absolute;left:8372;top:4379;height:984;width:172;" filled="t" stroked="t" coordsize="21600,21600" o:gfxdata="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LltbsAAADc&#10;AAAADwAAAAAAAAABACAAAAAiAAAAZHJzL2Rvd25yZXYueG1sUEsBAhQAFAAAAAgAh07iQDMvBZ47&#10;AAAAOQAAABAAAAAAAAAAAQAgAAAACgEAAGRycy9zaGFwZXhtbC54bWxQSwUGAAAAAAYABgBbAQAA&#10;tAMAAAAA&#10;" adj="19984,5400">
                  <v:fill on="t" focussize="0,0"/>
                  <v:stroke color="#000000 [3213]" joinstyle="miter"/>
                  <v:imagedata o:title=""/>
                  <o:lock v:ext="edit" aspectratio="f"/>
                </v:shape>
                <v:shape id="自选图形 16" o:spid="_x0000_s1026" o:spt="117" type="#_x0000_t117" style="position:absolute;left:7862;top:3856;height:497;width:1214;" filled="t" stroked="t" coordsize="21600,21600" o:gfxdata="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F29kbgAAADcAAAA&#10;DwAAAAAAAAABACAAAAAiAAAAZHJzL2Rvd25yZXYueG1sUEsBAhQAFAAAAAgAh07iQDMvBZ47AAAA&#10;OQAAABAAAAAAAAAAAQAgAAAABwEAAGRycy9zaGFwZXhtbC54bWxQSwUGAAAAAAYABgBbAQAAsQMA&#10;AAAA&#10;">
                  <v:fill on="t" focussize="0,0"/>
                  <v:stroke weight="0.25pt" color="#000000 [3213]" joinstyle="miter"/>
                  <v:imagedata o:title=""/>
                  <o:lock v:ext="edit" aspectratio="f"/>
                  <v:textbox>
                    <w:txbxContent>
                      <w:p>
                        <w:pPr>
                          <w:rPr>
                            <w:rFonts w:hint="eastAsia"/>
                          </w:rPr>
                        </w:pPr>
                      </w:p>
                    </w:txbxContent>
                  </v:textbox>
                </v:shape>
                <v:roundrect id="自选图形 2" o:spid="_x0000_s1026" o:spt="2" style="position:absolute;left:4993;top:3607;height:3297;width:2834;" filled="t" stroked="t" coordsize="21600,21600" arcsize="0.166666666666667" o:gfxdata="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Y4cLsAAADc&#10;AAAADwAAAAAAAAABACAAAAAiAAAAZHJzL2Rvd25yZXYueG1sUEsBAhQAFAAAAAgAh07iQDMvBZ47&#10;AAAAOQAAABAAAAAAAAAAAQAgAAAACgEAAGRycy9zaGFwZXhtbC54bWxQSwUGAAAAAAYABgBbAQAA&#10;tAMAAAAA&#10;">
                  <v:fill on="t" focussize="0,0"/>
                  <v:stroke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b w:val="0"/>
                            <w:bCs w:val="0"/>
                            <w:color w:val="000000" w:themeColor="text1"/>
                            <w:kern w:val="2"/>
                            <w:sz w:val="13"/>
                            <w:szCs w:val="13"/>
                            <w:lang w:val="en-US" w:eastAsia="zh-CN" w:bidi="ar-SA"/>
                            <w14:textFill>
                              <w14:solidFill>
                                <w14:schemeClr w14:val="tx1"/>
                              </w14:solidFill>
                            </w14:textFill>
                          </w:rPr>
                        </w:pPr>
                        <w:r>
                          <w:rPr>
                            <w:rFonts w:hint="eastAsia" w:ascii="宋体" w:hAnsi="宋体"/>
                            <w:b w:val="0"/>
                            <w:bCs w:val="0"/>
                            <w:color w:val="000000" w:themeColor="text1"/>
                            <w:kern w:val="2"/>
                            <w:sz w:val="13"/>
                            <w:szCs w:val="13"/>
                            <w:lang w:val="en-US" w:eastAsia="zh-CN" w:bidi="ar-SA"/>
                            <w14:textFill>
                              <w14:solidFill>
                                <w14:schemeClr w14:val="tx1"/>
                              </w14:solidFill>
                            </w14:textFill>
                          </w:rPr>
                          <w:t>一、申报方式。1、窗口申报：申请人到省政务服务中心A座一层15号（省应急管理厅）窗口提交申请资料一式1份(含光盘1张）；2、网上申报：申请人可以通过山西省政务服务网上办事大厅注册将申请材料上传云平台，再将书面申请材料一式1份(含光盘1张）邮寄至省应急管理厅行政审批管理处或送达15号窗口。</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b w:val="0"/>
                            <w:bCs w:val="0"/>
                            <w:color w:val="000000" w:themeColor="text1"/>
                            <w:kern w:val="2"/>
                            <w:sz w:val="13"/>
                            <w:szCs w:val="13"/>
                            <w:lang w:val="en-US" w:eastAsia="zh-CN" w:bidi="ar-SA"/>
                            <w14:textFill>
                              <w14:solidFill>
                                <w14:schemeClr w14:val="tx1"/>
                              </w14:solidFill>
                            </w14:textFill>
                          </w:rPr>
                        </w:pPr>
                        <w:r>
                          <w:rPr>
                            <w:rFonts w:hint="eastAsia" w:ascii="宋体" w:hAnsi="宋体"/>
                            <w:b w:val="0"/>
                            <w:bCs w:val="0"/>
                            <w:color w:val="000000" w:themeColor="text1"/>
                            <w:kern w:val="2"/>
                            <w:sz w:val="13"/>
                            <w:szCs w:val="13"/>
                            <w:lang w:val="en-US" w:eastAsia="zh-CN" w:bidi="ar-SA"/>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b w:val="0"/>
                            <w:bCs w:val="0"/>
                            <w:color w:val="000000" w:themeColor="text1"/>
                            <w:kern w:val="2"/>
                            <w:sz w:val="13"/>
                            <w:szCs w:val="13"/>
                            <w:lang w:val="en-US" w:eastAsia="zh-CN" w:bidi="ar-SA"/>
                            <w14:textFill>
                              <w14:solidFill>
                                <w14:schemeClr w14:val="tx1"/>
                              </w14:solidFill>
                            </w14:textFill>
                          </w:rPr>
                        </w:pPr>
                        <w:r>
                          <w:rPr>
                            <w:rFonts w:hint="eastAsia" w:ascii="宋体" w:hAnsi="宋体"/>
                            <w:b w:val="0"/>
                            <w:bCs w:val="0"/>
                            <w:color w:val="000000" w:themeColor="text1"/>
                            <w:kern w:val="2"/>
                            <w:sz w:val="13"/>
                            <w:szCs w:val="13"/>
                            <w:lang w:val="en-US" w:eastAsia="zh-CN" w:bidi="ar-SA"/>
                            <w14:textFill>
                              <w14:solidFill>
                                <w14:schemeClr w14:val="tx1"/>
                              </w14:solidFill>
                            </w14:textFill>
                          </w:rPr>
                          <w:t>1.建设项目安全设施设计审查申请书及文件</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b w:val="0"/>
                            <w:bCs w:val="0"/>
                            <w:color w:val="000000" w:themeColor="text1"/>
                            <w:kern w:val="2"/>
                            <w:sz w:val="13"/>
                            <w:szCs w:val="13"/>
                            <w:lang w:val="en-US" w:eastAsia="zh-CN" w:bidi="ar-SA"/>
                            <w14:textFill>
                              <w14:solidFill>
                                <w14:schemeClr w14:val="tx1"/>
                              </w14:solidFill>
                            </w14:textFill>
                          </w:rPr>
                        </w:pPr>
                        <w:r>
                          <w:rPr>
                            <w:rFonts w:hint="eastAsia" w:ascii="宋体" w:hAnsi="宋体"/>
                            <w:b w:val="0"/>
                            <w:bCs w:val="0"/>
                            <w:color w:val="000000" w:themeColor="text1"/>
                            <w:kern w:val="2"/>
                            <w:sz w:val="13"/>
                            <w:szCs w:val="13"/>
                            <w:lang w:val="en-US" w:eastAsia="zh-CN" w:bidi="ar-SA"/>
                            <w14:textFill>
                              <w14:solidFill>
                                <w14:schemeClr w14:val="tx1"/>
                              </w14:solidFill>
                            </w14:textFill>
                          </w:rPr>
                          <w:t>2.建设项目安全设施设计专篇</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b w:val="0"/>
                            <w:bCs w:val="0"/>
                            <w:color w:val="000000" w:themeColor="text1"/>
                            <w:kern w:val="2"/>
                            <w:sz w:val="13"/>
                            <w:szCs w:val="13"/>
                            <w:lang w:val="en-US" w:eastAsia="zh-CN" w:bidi="ar-SA"/>
                            <w14:textFill>
                              <w14:solidFill>
                                <w14:schemeClr w14:val="tx1"/>
                              </w14:solidFill>
                            </w14:textFill>
                          </w:rPr>
                        </w:pPr>
                        <w:r>
                          <w:rPr>
                            <w:rFonts w:hint="eastAsia" w:ascii="宋体" w:hAnsi="宋体"/>
                            <w:b w:val="0"/>
                            <w:bCs w:val="0"/>
                            <w:color w:val="000000" w:themeColor="text1"/>
                            <w:kern w:val="2"/>
                            <w:sz w:val="13"/>
                            <w:szCs w:val="13"/>
                            <w:lang w:val="en-US" w:eastAsia="zh-CN" w:bidi="ar-SA"/>
                            <w14:textFill>
                              <w14:solidFill>
                                <w14:schemeClr w14:val="tx1"/>
                              </w14:solidFill>
                            </w14:textFill>
                          </w:rPr>
                          <w:t>三、注意事项： ①上传申请材料清单必须是PDF格式电子版，同时上传申请材料合成到1张光盘内。②以上申请资料要分别装订。</w:t>
                        </w:r>
                      </w:p>
                    </w:txbxContent>
                  </v:textbox>
                </v:roundrect>
                <v:shape id="自选图形 8" o:spid="_x0000_s1026" o:spt="70" type="#_x0000_t70" style="position:absolute;left:6436;top:2905;height:600;width:280;" filled="t" stroked="t" coordsize="21600,21600" o:gfxdata="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JC2bsAAADc&#10;AAAADwAAAAAAAAABACAAAAAiAAAAZHJzL2Rvd25yZXYueG1sUEsBAhQAFAAAAAgAh07iQDMvBZ47&#10;AAAAOQAAABAAAAAAAAAAAQAgAAAACgEAAGRycy9zaGFwZXhtbC54bWxQSwUGAAAAAAYABgBbAQAA&#10;tAMAAAAA&#10;" adj="5400,4316">
                  <v:fill on="t" focussize="0,0"/>
                  <v:stroke weight="0.5pt" color="#000000 [3213]" joinstyle="miter"/>
                  <v:imagedata o:title=""/>
                  <o:lock v:ext="edit" aspectratio="f"/>
                </v:shape>
                <v:rect id="矩形 47" o:spid="_x0000_s1026" o:spt="1" style="position:absolute;left:5961;top:2388;height:434;width:1218;" filled="t" stroked="t" coordsize="21600,21600" o:gfxdata="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5p5hbgAAADcAAAA&#10;DwAAAAAAAAABACAAAAAiAAAAZHJzL2Rvd25yZXYueG1sUEsBAhQAFAAAAAgAh07iQDMvBZ47AAAA&#10;OQAAABAAAAAAAAAAAQAgAAAABwEAAGRycy9zaGFwZXhtbC54bWxQSwUGAAAAAAYABgBbAQAAsQMA&#10;AAAA&#10;">
                  <v:fill on="t" focussize="0,0"/>
                  <v:stroke weight="0.25pt" color="#000000 [321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v:textbox>
                </v:rect>
                <v:rect id="矩形 47" o:spid="_x0000_s1026" o:spt="1" style="position:absolute;left:7892;top:2388;height:434;width:1218;" filled="t" stroked="t" coordsize="21600,21600" o:gfxdata="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I5/K5AAAA3AAA&#10;AA8AAAAAAAAAAQAgAAAAIgAAAGRycy9kb3ducmV2LnhtbFBLAQIUABQAAAAIAIdO4kAzLwWeOwAA&#10;ADkAAAAQAAAAAAAAAAEAIAAAAAgBAABkcnMvc2hhcGV4bWwueG1sUEsFBgAAAAAGAAYAWwEAALID&#10;AAAAAA==&#10;">
                  <v:fill on="t" focussize="0,0"/>
                  <v:stroke weight="0.25pt" color="#000000 [321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v:textbox>
                </v:rect>
                <v:shape id="自选图形 8" o:spid="_x0000_s1026" o:spt="70" type="#_x0000_t70" style="position:absolute;left:10741;top:2895;height:600;width:280;" filled="t" stroked="t" coordsize="21600,21600" o:gfxdata="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DcrrsAAADc&#10;AAAADwAAAAAAAAABACAAAAAiAAAAZHJzL2Rvd25yZXYueG1sUEsBAhQAFAAAAAgAh07iQDMvBZ47&#10;AAAAOQAAABAAAAAAAAAAAQAgAAAACgEAAGRycy9zaGFwZXhtbC54bWxQSwUGAAAAAAYABgBbAQAA&#10;tAMAAAAA&#10;" adj="5400,4316">
                  <v:fill on="t" focussize="0,0"/>
                  <v:stroke weight="0.5pt" color="#000000 [3213]" joinstyle="miter"/>
                  <v:imagedata o:title=""/>
                  <o:lock v:ext="edit" aspectratio="f"/>
                </v:shape>
                <v:rect id="矩形 47" o:spid="_x0000_s1026" o:spt="1" style="position:absolute;left:10212;top:2388;height:434;width:1218;" filled="t" stroked="t" coordsize="21600,21600" o:gfxdata="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m9YbvQAA&#10;ANwAAAAPAAAAAAAAAAEAIAAAACIAAABkcnMvZG93bnJldi54bWxQSwECFAAUAAAACACHTuJAMy8F&#10;njsAAAA5AAAAEAAAAAAAAAABACAAAAAMAQAAZHJzL3NoYXBleG1sLnhtbFBLBQYAAAAABgAGAFsB&#10;AAC2AwAAAAA=&#10;">
                  <v:fill on="t" focussize="0,0"/>
                  <v:stroke weight="0.25pt" color="#000000 [321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v:textbox>
                </v:rect>
                <v:rect id="矩形 7" o:spid="_x0000_s1026" o:spt="1" style="position:absolute;left:4849;top:2052;height:9241;width:7112;" filled="t" stroked="t" coordsize="21600,21600" o:gfxdata="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wUQFugAAANwA&#10;AAAPAAAAAAAAAAEAIAAAACIAAABkcnMvZG93bnJldi54bWxQSwECFAAUAAAACACHTuJAMy8FnjsA&#10;AAA5AAAAEAAAAAAAAAABACAAAAAJAQAAZHJzL3NoYXBleG1sLnhtbFBLBQYAAAAABgAGAFsBAACz&#10;AwAAAAA=&#10;">
                  <v:fill on="t" focussize="0,0"/>
                  <v:stroke color="#000000 [3213]" joinstyle="miter"/>
                  <v:imagedata o:title=""/>
                  <o:lock v:ext="edit" aspectratio="f"/>
                </v:rect>
              </v:group>
            </w:pict>
          </mc:Fallback>
        </mc:AlternateContent>
      </w:r>
      <w:r>
        <w:rPr>
          <w:sz w:val="21"/>
        </w:rPr>
        <mc:AlternateContent>
          <mc:Choice Requires="wps">
            <w:drawing>
              <wp:anchor distT="0" distB="0" distL="114300" distR="114300" simplePos="0" relativeHeight="529054720" behindDoc="0" locked="0" layoutInCell="1" allowOverlap="1">
                <wp:simplePos x="0" y="0"/>
                <wp:positionH relativeFrom="column">
                  <wp:posOffset>2389505</wp:posOffset>
                </wp:positionH>
                <wp:positionV relativeFrom="paragraph">
                  <wp:posOffset>2041525</wp:posOffset>
                </wp:positionV>
                <wp:extent cx="200660" cy="2165350"/>
                <wp:effectExtent l="0" t="5080" r="8890" b="39370"/>
                <wp:wrapNone/>
                <wp:docPr id="200" name="肘形连接符 200"/>
                <wp:cNvGraphicFramePr/>
                <a:graphic xmlns:a="http://schemas.openxmlformats.org/drawingml/2006/main">
                  <a:graphicData uri="http://schemas.microsoft.com/office/word/2010/wordprocessingShape">
                    <wps:wsp>
                      <wps:cNvCnPr>
                        <a:stCxn id="190" idx="1"/>
                        <a:endCxn id="189" idx="1"/>
                      </wps:cNvCnPr>
                      <wps:spPr>
                        <a:xfrm>
                          <a:off x="2929255" y="3485515"/>
                          <a:ext cx="200660" cy="2165350"/>
                        </a:xfrm>
                        <a:prstGeom prst="bentConnector3">
                          <a:avLst>
                            <a:gd name="adj1" fmla="val 50000"/>
                          </a:avLst>
                        </a:prstGeom>
                        <a:ln w="952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88.15pt;margin-top:160.75pt;height:170.5pt;width:15.8pt;z-index:529054720;mso-width-relative:page;mso-height-relative:page;" filled="f" stroked="t" coordsize="21600,21600" o:gfxdata="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mp9rG2gAAAAsBAAAPAAAAAAAAAAEAIAAAACIAAABkcnMvZG93&#10;bnJldi54bWxQSwECFAAUAAAACACHTuJA5HLHezcCAAA5BAAADgAAAAAAAAABACAAAAApAQAAZHJz&#10;L2Uyb0RvYy54bWxQSwUGAAAAAAYABgBZAQAA0gUAAAAA&#10;" adj="10800">
                <v:fill on="f" focussize="0,0"/>
                <v:stroke color="#000000 [3213]" miterlimit="8" joinstyle="miter" endarrow="block"/>
                <v:imagedata o:title=""/>
                <o:lock v:ext="edit" aspectratio="f"/>
              </v:shape>
            </w:pict>
          </mc:Fallback>
        </mc:AlternateContent>
      </w:r>
      <w:r>
        <mc:AlternateContent>
          <mc:Choice Requires="wps">
            <w:drawing>
              <wp:anchor distT="0" distB="0" distL="114300" distR="114300" simplePos="0" relativeHeight="528154624" behindDoc="0" locked="0" layoutInCell="1" allowOverlap="1">
                <wp:simplePos x="0" y="0"/>
                <wp:positionH relativeFrom="column">
                  <wp:posOffset>1626235</wp:posOffset>
                </wp:positionH>
                <wp:positionV relativeFrom="paragraph">
                  <wp:posOffset>4438015</wp:posOffset>
                </wp:positionV>
                <wp:extent cx="207645" cy="635"/>
                <wp:effectExtent l="0" t="37465" r="1905" b="38100"/>
                <wp:wrapNone/>
                <wp:docPr id="201" name="直线 4"/>
                <wp:cNvGraphicFramePr/>
                <a:graphic xmlns:a="http://schemas.openxmlformats.org/drawingml/2006/main">
                  <a:graphicData uri="http://schemas.microsoft.com/office/word/2010/wordprocessingShape">
                    <wps:wsp>
                      <wps:cNvCnPr/>
                      <wps:spPr>
                        <a:xfrm flipH="1">
                          <a:off x="0" y="0"/>
                          <a:ext cx="20764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x;margin-left:128.05pt;margin-top:349.45pt;height:0.05pt;width:16.35pt;z-index:528154624;mso-width-relative:page;mso-height-relative:page;" filled="f" stroked="t" coordsize="21600,21600" o:gfxdata="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9aA+jaAAAACwEAAA8A&#10;AAAAAAAAAQAgAAAAIgAAAGRycy9kb3ducmV2LnhtbFBLAQIUABQAAAAIAIdO4kCNGEFe3AEAAJ4D&#10;AAAOAAAAAAAAAAEAIAAAACkBAABkcnMvZTJvRG9jLnhtbFBLBQYAAAAABgAGAFkBAAB3BQAAAAA=&#10;">
                <v:fill on="f" focussize="0,0"/>
                <v:stroke color="#000000" joinstyle="round" endarrow="block"/>
                <v:imagedata o:title=""/>
                <o:lock v:ext="edit" aspectratio="f"/>
              </v:line>
            </w:pict>
          </mc:Fallback>
        </mc:AlternateContent>
      </w:r>
      <w:r>
        <w:rPr>
          <w:rFonts w:hint="eastAsia" w:ascii="方正小标宋简体" w:eastAsia="方正小标宋简体"/>
          <w:sz w:val="80"/>
          <w:szCs w:val="80"/>
        </w:rPr>
        <mc:AlternateContent>
          <mc:Choice Requires="wps">
            <w:drawing>
              <wp:anchor distT="0" distB="0" distL="114300" distR="114300" simplePos="0" relativeHeight="528171008" behindDoc="0" locked="0" layoutInCell="1" allowOverlap="1">
                <wp:simplePos x="0" y="0"/>
                <wp:positionH relativeFrom="column">
                  <wp:posOffset>1847850</wp:posOffset>
                </wp:positionH>
                <wp:positionV relativeFrom="paragraph">
                  <wp:posOffset>4280535</wp:posOffset>
                </wp:positionV>
                <wp:extent cx="624840" cy="305435"/>
                <wp:effectExtent l="5080" t="4445" r="17780" b="13970"/>
                <wp:wrapNone/>
                <wp:docPr id="202" name="自选图形 4"/>
                <wp:cNvGraphicFramePr/>
                <a:graphic xmlns:a="http://schemas.openxmlformats.org/drawingml/2006/main">
                  <a:graphicData uri="http://schemas.microsoft.com/office/word/2010/wordprocessingShape">
                    <wps:wsp>
                      <wps:cNvSpPr/>
                      <wps:spPr>
                        <a:xfrm>
                          <a:off x="0" y="0"/>
                          <a:ext cx="624840" cy="305435"/>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rPr>
                            </w:pPr>
                            <w:r>
                              <w:rPr>
                                <w:rFonts w:hint="eastAsia" w:ascii="楷体_GB2312" w:eastAsia="楷体_GB2312"/>
                                <w:color w:val="auto"/>
                                <w:sz w:val="21"/>
                                <w:szCs w:val="21"/>
                                <w:lang w:eastAsia="zh-CN"/>
                              </w:rPr>
                              <w:t>送达</w:t>
                            </w:r>
                          </w:p>
                        </w:txbxContent>
                      </wps:txbx>
                      <wps:bodyPr upright="1"/>
                    </wps:wsp>
                  </a:graphicData>
                </a:graphic>
              </wp:anchor>
            </w:drawing>
          </mc:Choice>
          <mc:Fallback>
            <w:pict>
              <v:shape id="自选图形 4" o:spid="_x0000_s1026" o:spt="116" type="#_x0000_t116" style="position:absolute;left:0pt;margin-left:145.5pt;margin-top:337.05pt;height:24.05pt;width:49.2pt;z-index:528171008;mso-width-relative:page;mso-height-relative:page;" filled="f" stroked="t" coordsize="21600,21600" o:gfxdata="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q8iSDaAAAACwEAAA8AAAAAAAAAAQAgAAAAIgAAAGRycy9kb3ducmV2&#10;LnhtbFBLAQIUABQAAAAIAIdO4kAwBuFI+gEAAMgDAAAOAAAAAAAAAAEAIAAAACkBAABkcnMvZTJv&#10;RG9jLnhtbFBLBQYAAAAABgAGAFkBAACVBQ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rPr>
                      </w:pPr>
                      <w:r>
                        <w:rPr>
                          <w:rFonts w:hint="eastAsia" w:ascii="楷体_GB2312" w:eastAsia="楷体_GB2312"/>
                          <w:color w:val="auto"/>
                          <w:sz w:val="21"/>
                          <w:szCs w:val="21"/>
                          <w:lang w:eastAsia="zh-CN"/>
                        </w:rPr>
                        <w:t>送达</w:t>
                      </w:r>
                    </w:p>
                  </w:txbxContent>
                </v:textbox>
              </v:shape>
            </w:pict>
          </mc:Fallback>
        </mc:AlternateContent>
      </w:r>
      <w:r>
        <w:rPr>
          <w:sz w:val="21"/>
        </w:rPr>
        <mc:AlternateContent>
          <mc:Choice Requires="wps">
            <w:drawing>
              <wp:anchor distT="0" distB="0" distL="114300" distR="114300" simplePos="0" relativeHeight="529053696" behindDoc="0" locked="0" layoutInCell="1" allowOverlap="1">
                <wp:simplePos x="0" y="0"/>
                <wp:positionH relativeFrom="column">
                  <wp:posOffset>1808480</wp:posOffset>
                </wp:positionH>
                <wp:positionV relativeFrom="paragraph">
                  <wp:posOffset>802640</wp:posOffset>
                </wp:positionV>
                <wp:extent cx="768350" cy="348615"/>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768350" cy="348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或窗口受理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楷体_GB2312" w:hAnsi="楷体_GB2312" w:eastAsia="楷体_GB2312" w:cs="楷体_GB2312"/>
                                <w:sz w:val="22"/>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4pt;margin-top:63.2pt;height:27.45pt;width:60.5pt;z-index:529053696;mso-width-relative:page;mso-height-relative:page;" filled="f" stroked="f" coordsize="21600,21600" o:gfxdata="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lEJV3a&#10;AAAACwEAAA8AAAAAAAAAAQAgAAAAIgAAAGRycy9kb3ducmV2LnhtbFBLAQIUABQAAAAIAIdO4kDL&#10;+87SHgIAABsEAAAOAAAAAAAAAAEAIAAAACkBAABkcnMvZTJvRG9jLnhtbFBLBQYAAAAABgAGAFkB&#10;AAC5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或窗口受理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楷体_GB2312" w:hAnsi="楷体_GB2312" w:eastAsia="楷体_GB2312" w:cs="楷体_GB2312"/>
                          <w:sz w:val="22"/>
                          <w:szCs w:val="28"/>
                        </w:rPr>
                      </w:pPr>
                    </w:p>
                  </w:txbxContent>
                </v:textbox>
              </v:shape>
            </w:pict>
          </mc:Fallback>
        </mc:AlternateContent>
      </w:r>
      <w:r>
        <mc:AlternateContent>
          <mc:Choice Requires="wps">
            <w:drawing>
              <wp:anchor distT="0" distB="0" distL="114300" distR="114300" simplePos="0" relativeHeight="528311296" behindDoc="0" locked="0" layoutInCell="1" allowOverlap="1">
                <wp:simplePos x="0" y="0"/>
                <wp:positionH relativeFrom="column">
                  <wp:posOffset>1678305</wp:posOffset>
                </wp:positionH>
                <wp:positionV relativeFrom="paragraph">
                  <wp:posOffset>3439160</wp:posOffset>
                </wp:positionV>
                <wp:extent cx="144145" cy="635"/>
                <wp:effectExtent l="0" t="37465" r="8255" b="38100"/>
                <wp:wrapNone/>
                <wp:docPr id="204" name="直线 4"/>
                <wp:cNvGraphicFramePr/>
                <a:graphic xmlns:a="http://schemas.openxmlformats.org/drawingml/2006/main">
                  <a:graphicData uri="http://schemas.microsoft.com/office/word/2010/wordprocessingShape">
                    <wps:wsp>
                      <wps:cNvCnPr/>
                      <wps:spPr>
                        <a:xfrm rot="10800000">
                          <a:off x="0" y="0"/>
                          <a:ext cx="144145" cy="635"/>
                        </a:xfrm>
                        <a:prstGeom prst="line">
                          <a:avLst/>
                        </a:prstGeom>
                        <a:noFill/>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margin-left:132.15pt;margin-top:270.8pt;height:0.05pt;width:11.35pt;rotation:11796480f;z-index:528311296;mso-width-relative:page;mso-height-relative:page;" filled="f" stroked="t" coordsize="21600,21600" o:gfxdata="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hsX&#10;htwAAAALAQAADwAAAAAAAAABACAAAAAiAAAAZHJzL2Rvd25yZXYueG1sUEsBAhQAFAAAAAgAh07i&#10;QIz+TxrlAQAArgMAAA4AAAAAAAAAAQAgAAAAKwEAAGRycy9lMm9Eb2MueG1sUEsFBgAAAAAGAAYA&#10;WQEAAII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528310272" behindDoc="0" locked="0" layoutInCell="1" allowOverlap="1">
                <wp:simplePos x="0" y="0"/>
                <wp:positionH relativeFrom="column">
                  <wp:posOffset>2061845</wp:posOffset>
                </wp:positionH>
                <wp:positionV relativeFrom="paragraph">
                  <wp:posOffset>191135</wp:posOffset>
                </wp:positionV>
                <wp:extent cx="177800" cy="619125"/>
                <wp:effectExtent l="12700" t="6350" r="19050" b="22225"/>
                <wp:wrapNone/>
                <wp:docPr id="205" name="自选图形 8"/>
                <wp:cNvGraphicFramePr/>
                <a:graphic xmlns:a="http://schemas.openxmlformats.org/drawingml/2006/main">
                  <a:graphicData uri="http://schemas.microsoft.com/office/word/2010/wordprocessingShape">
                    <wps:wsp>
                      <wps:cNvSpPr/>
                      <wps:spPr>
                        <a:xfrm>
                          <a:off x="0" y="0"/>
                          <a:ext cx="177800" cy="619125"/>
                        </a:xfrm>
                        <a:prstGeom prst="upDownArrow">
                          <a:avLst>
                            <a:gd name="adj1" fmla="val 50000"/>
                            <a:gd name="adj2" fmla="val 42821"/>
                          </a:avLst>
                        </a:prstGeom>
                        <a:noFill/>
                        <a:ln w="6350" cap="flat" cmpd="sng">
                          <a:solidFill>
                            <a:srgbClr val="000000"/>
                          </a:solidFill>
                          <a:prstDash val="solid"/>
                          <a:miter/>
                          <a:headEnd type="none" w="med" len="med"/>
                          <a:tailEnd type="none" w="med" len="med"/>
                        </a:ln>
                      </wps:spPr>
                      <wps:bodyPr upright="1"/>
                    </wps:wsp>
                  </a:graphicData>
                </a:graphic>
              </wp:anchor>
            </w:drawing>
          </mc:Choice>
          <mc:Fallback>
            <w:pict>
              <v:shape id="自选图形 8" o:spid="_x0000_s1026" o:spt="70" type="#_x0000_t70" style="position:absolute;left:0pt;margin-left:162.35pt;margin-top:15.05pt;height:48.75pt;width:14pt;z-index:528310272;mso-width-relative:page;mso-height-relative:page;" filled="f" stroked="t" coordsize="21600,21600" o:gfxdata="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fJK29kAAAAKAQAADwAAAAAAAAABACAA&#10;AAAiAAAAZHJzL2Rvd25yZXYueG1sUEsBAhQAFAAAAAgAh07iQPQd3DcMAgAABgQAAA4AAAAAAAAA&#10;AQAgAAAAKAEAAGRycy9lMm9Eb2MueG1sUEsFBgAAAAAGAAYAWQEAAKYFAAAAAA==&#10;" adj="5400,2656">
                <v:fill on="f" focussize="0,0"/>
                <v:stroke weight="0.5pt" color="#000000" joinstyle="miter"/>
                <v:imagedata o:title=""/>
                <o:lock v:ext="edit" aspectratio="f"/>
              </v:shape>
            </w:pict>
          </mc:Fallback>
        </mc:AlternateContent>
      </w:r>
      <w:r>
        <mc:AlternateContent>
          <mc:Choice Requires="wps">
            <w:drawing>
              <wp:anchor distT="0" distB="0" distL="114300" distR="114300" simplePos="0" relativeHeight="528309248" behindDoc="0" locked="0" layoutInCell="1" allowOverlap="1">
                <wp:simplePos x="0" y="0"/>
                <wp:positionH relativeFrom="column">
                  <wp:posOffset>0</wp:posOffset>
                </wp:positionH>
                <wp:positionV relativeFrom="paragraph">
                  <wp:posOffset>2837180</wp:posOffset>
                </wp:positionV>
                <wp:extent cx="1687195" cy="857885"/>
                <wp:effectExtent l="4445" t="4445" r="22860" b="13970"/>
                <wp:wrapNone/>
                <wp:docPr id="206" name="自选图形 35"/>
                <wp:cNvGraphicFramePr/>
                <a:graphic xmlns:a="http://schemas.openxmlformats.org/drawingml/2006/main">
                  <a:graphicData uri="http://schemas.microsoft.com/office/word/2010/wordprocessingShape">
                    <wps:wsp>
                      <wps:cNvSpPr/>
                      <wps:spPr>
                        <a:xfrm>
                          <a:off x="0" y="0"/>
                          <a:ext cx="1687195" cy="857885"/>
                        </a:xfrm>
                        <a:prstGeom prst="roundRect">
                          <a:avLst>
                            <a:gd name="adj" fmla="val 16667"/>
                          </a:avLst>
                        </a:prstGeom>
                        <a:no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b w:val="0"/>
                                <w:bCs w:val="0"/>
                                <w:color w:val="000000" w:themeColor="text1"/>
                                <w:sz w:val="13"/>
                                <w:szCs w:val="13"/>
                                <w:lang w:val="en-US" w:eastAsia="zh-CN"/>
                                <w14:textFill>
                                  <w14:solidFill>
                                    <w14:schemeClr w14:val="tx1"/>
                                  </w14:solidFill>
                                </w14:textFill>
                              </w:rPr>
                            </w:pPr>
                            <w:r>
                              <w:rPr>
                                <w:rFonts w:hint="eastAsia" w:ascii="宋体" w:hAnsi="宋体"/>
                                <w:b w:val="0"/>
                                <w:bCs w:val="0"/>
                                <w:color w:val="000000" w:themeColor="text1"/>
                                <w:sz w:val="13"/>
                                <w:szCs w:val="13"/>
                                <w:lang w:val="en-US" w:eastAsia="zh-CN"/>
                                <w14:textFill>
                                  <w14:solidFill>
                                    <w14:schemeClr w14:val="tx1"/>
                                  </w14:solidFill>
                                </w14:textFill>
                              </w:rPr>
                              <w:t>一、签发文件：1.符合规定的，分管厅领导签发批准文件，网上提交“同意”意见。2.不符合规定，分管厅领导签发不予批准文件，网上提交“不同意”意见。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宋体" w:hAnsi="宋体"/>
                                <w:b w:val="0"/>
                                <w:bCs w:val="0"/>
                                <w:color w:val="000000" w:themeColor="text1"/>
                                <w:sz w:val="13"/>
                                <w:szCs w:val="13"/>
                                <w:lang w:val="en-US" w:eastAsia="zh-CN"/>
                                <w14:textFill>
                                  <w14:solidFill>
                                    <w14:schemeClr w14:val="tx1"/>
                                  </w14:solidFill>
                                </w14:textFill>
                              </w:rPr>
                              <w:t>二、时限规定：完成</w:t>
                            </w:r>
                            <w:r>
                              <w:rPr>
                                <w:rFonts w:hint="eastAsia" w:ascii="宋体" w:hAnsi="宋体"/>
                                <w:color w:val="000000" w:themeColor="text1"/>
                                <w:sz w:val="13"/>
                                <w:szCs w:val="13"/>
                                <w:lang w:val="en-US" w:eastAsia="zh-CN"/>
                                <w14:textFill>
                                  <w14:solidFill>
                                    <w14:schemeClr w14:val="tx1"/>
                                  </w14:solidFill>
                                </w14:textFill>
                              </w:rPr>
                              <w:t>时限为5个工作日。</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lang w:val="en-US" w:eastAsia="zh-CN"/>
                                <w14:textFill>
                                  <w14:solidFill>
                                    <w14:schemeClr w14:val="tx1"/>
                                  </w14:solidFill>
                                </w14:textFill>
                              </w:rPr>
                            </w:pPr>
                          </w:p>
                        </w:txbxContent>
                      </wps:txbx>
                      <wps:bodyPr upright="1"/>
                    </wps:wsp>
                  </a:graphicData>
                </a:graphic>
              </wp:anchor>
            </w:drawing>
          </mc:Choice>
          <mc:Fallback>
            <w:pict>
              <v:roundrect id="自选图形 35" o:spid="_x0000_s1026" o:spt="2" style="position:absolute;left:0pt;margin-left:0pt;margin-top:223.4pt;height:67.55pt;width:132.85pt;z-index:528309248;mso-width-relative:page;mso-height-relative:page;" filled="f" stroked="t" coordsize="21600,21600" arcsize="0.166666666666667" o:gfxdata="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Zgre3YAAAACAEAAA8AAAAAAAAAAQAgAAAAIgAAAGRy&#10;cy9kb3ducmV2LnhtbFBLAQIUABQAAAAIAIdO4kAT3ne1BQIAAOIDAAAOAAAAAAAAAAEAIAAAACcB&#10;AABkcnMvZTJvRG9jLnhtbFBLBQYAAAAABgAGAFkBAACeBQAAAAA=&#10;">
                <v:fill on="f"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b w:val="0"/>
                          <w:bCs w:val="0"/>
                          <w:color w:val="000000" w:themeColor="text1"/>
                          <w:sz w:val="13"/>
                          <w:szCs w:val="13"/>
                          <w:lang w:val="en-US" w:eastAsia="zh-CN"/>
                          <w14:textFill>
                            <w14:solidFill>
                              <w14:schemeClr w14:val="tx1"/>
                            </w14:solidFill>
                          </w14:textFill>
                        </w:rPr>
                      </w:pPr>
                      <w:r>
                        <w:rPr>
                          <w:rFonts w:hint="eastAsia" w:ascii="宋体" w:hAnsi="宋体"/>
                          <w:b w:val="0"/>
                          <w:bCs w:val="0"/>
                          <w:color w:val="000000" w:themeColor="text1"/>
                          <w:sz w:val="13"/>
                          <w:szCs w:val="13"/>
                          <w:lang w:val="en-US" w:eastAsia="zh-CN"/>
                          <w14:textFill>
                            <w14:solidFill>
                              <w14:schemeClr w14:val="tx1"/>
                            </w14:solidFill>
                          </w14:textFill>
                        </w:rPr>
                        <w:t>一、签发文件：1.符合规定的，分管厅领导签发批准文件，网上提交“同意”意见。2.不符合规定，分管厅领导签发不予批准文件，网上提交“不同意”意见。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宋体" w:hAnsi="宋体"/>
                          <w:b w:val="0"/>
                          <w:bCs w:val="0"/>
                          <w:color w:val="000000" w:themeColor="text1"/>
                          <w:sz w:val="13"/>
                          <w:szCs w:val="13"/>
                          <w:lang w:val="en-US" w:eastAsia="zh-CN"/>
                          <w14:textFill>
                            <w14:solidFill>
                              <w14:schemeClr w14:val="tx1"/>
                            </w14:solidFill>
                          </w14:textFill>
                        </w:rPr>
                        <w:t>二、时限规定：完成</w:t>
                      </w:r>
                      <w:r>
                        <w:rPr>
                          <w:rFonts w:hint="eastAsia" w:ascii="宋体" w:hAnsi="宋体"/>
                          <w:color w:val="000000" w:themeColor="text1"/>
                          <w:sz w:val="13"/>
                          <w:szCs w:val="13"/>
                          <w:lang w:val="en-US" w:eastAsia="zh-CN"/>
                          <w14:textFill>
                            <w14:solidFill>
                              <w14:schemeClr w14:val="tx1"/>
                            </w14:solidFill>
                          </w14:textFill>
                        </w:rPr>
                        <w:t>时限为5个工作日。</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lang w:val="en-US" w:eastAsia="zh-CN"/>
                          <w14:textFill>
                            <w14:solidFill>
                              <w14:schemeClr w14:val="tx1"/>
                            </w14:solidFill>
                          </w14:textFill>
                        </w:rPr>
                      </w:pPr>
                    </w:p>
                  </w:txbxContent>
                </v:textbox>
              </v:roundrect>
            </w:pict>
          </mc:Fallback>
        </mc:AlternateContent>
      </w:r>
      <w:bookmarkStart w:id="0" w:name="_GoBack"/>
      <w:bookmarkEnd w:id="0"/>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1383E51"/>
    <w:rsid w:val="13E72532"/>
    <w:rsid w:val="144C534F"/>
    <w:rsid w:val="147365B5"/>
    <w:rsid w:val="1493306A"/>
    <w:rsid w:val="166513AD"/>
    <w:rsid w:val="17BF241A"/>
    <w:rsid w:val="187E0CBC"/>
    <w:rsid w:val="18DF7B5C"/>
    <w:rsid w:val="193D7417"/>
    <w:rsid w:val="1A68298F"/>
    <w:rsid w:val="1D755D83"/>
    <w:rsid w:val="1E34339F"/>
    <w:rsid w:val="1EDE59A3"/>
    <w:rsid w:val="20B30FEC"/>
    <w:rsid w:val="211B1143"/>
    <w:rsid w:val="24AF62B1"/>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3FD10A7F"/>
    <w:rsid w:val="40C54511"/>
    <w:rsid w:val="40F5463E"/>
    <w:rsid w:val="4235686E"/>
    <w:rsid w:val="42823BB4"/>
    <w:rsid w:val="429A3005"/>
    <w:rsid w:val="431F3CBB"/>
    <w:rsid w:val="43B831FB"/>
    <w:rsid w:val="44832935"/>
    <w:rsid w:val="45164E93"/>
    <w:rsid w:val="4AE64E2C"/>
    <w:rsid w:val="4D591D25"/>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16066"/>
    <w:rsid w:val="5DD02617"/>
    <w:rsid w:val="5FBA33D4"/>
    <w:rsid w:val="61184820"/>
    <w:rsid w:val="61EC36FF"/>
    <w:rsid w:val="622803C3"/>
    <w:rsid w:val="62305EF1"/>
    <w:rsid w:val="65466D48"/>
    <w:rsid w:val="65BD4A96"/>
    <w:rsid w:val="66E00750"/>
    <w:rsid w:val="66F249AC"/>
    <w:rsid w:val="6A83417D"/>
    <w:rsid w:val="6BA335E4"/>
    <w:rsid w:val="6CAA3A48"/>
    <w:rsid w:val="6E204B75"/>
    <w:rsid w:val="6E350EB2"/>
    <w:rsid w:val="70811AF7"/>
    <w:rsid w:val="71393C4F"/>
    <w:rsid w:val="73C94A1F"/>
    <w:rsid w:val="740057C2"/>
    <w:rsid w:val="741F3A3B"/>
    <w:rsid w:val="75A64F45"/>
    <w:rsid w:val="776E1A5E"/>
    <w:rsid w:val="783F679F"/>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4</TotalTime>
  <ScaleCrop>false</ScaleCrop>
  <LinksUpToDate>false</LinksUpToDate>
  <CharactersWithSpaces>6690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天下</cp:lastModifiedBy>
  <dcterms:modified xsi:type="dcterms:W3CDTF">2019-09-19T14:06:51Z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