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小标宋简体" w:eastAsia="方正小标宋简体"/>
          <w:sz w:val="28"/>
          <w:szCs w:val="28"/>
          <w:lang w:val="en-US" w:eastAsia="zh-CN"/>
        </w:rPr>
      </w:pPr>
      <w:r>
        <w:rPr>
          <w:rFonts w:hint="eastAsia" w:ascii="方正小标宋简体" w:eastAsia="方正小标宋简体"/>
          <w:sz w:val="28"/>
          <w:szCs w:val="28"/>
        </w:rPr>
        <w:t>山西省</w:t>
      </w:r>
      <w:r>
        <w:rPr>
          <w:rFonts w:hint="eastAsia" w:ascii="方正小标宋简体" w:eastAsia="方正小标宋简体"/>
          <w:sz w:val="28"/>
          <w:szCs w:val="28"/>
          <w:lang w:val="en-US" w:eastAsia="zh-CN"/>
        </w:rPr>
        <w:t>应急管理厅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sz w:val="28"/>
          <w:szCs w:val="28"/>
        </w:rPr>
      </w:pPr>
      <w:r>
        <w:rPr>
          <w:rFonts w:hint="eastAsia" w:ascii="方正小标宋简体" w:eastAsia="方正小标宋简体"/>
          <w:sz w:val="28"/>
          <w:szCs w:val="28"/>
        </w:rPr>
        <w:t>行政</w:t>
      </w:r>
      <w:r>
        <w:rPr>
          <w:rFonts w:hint="eastAsia" w:ascii="方正小标宋简体" w:eastAsia="方正小标宋简体"/>
          <w:sz w:val="28"/>
          <w:szCs w:val="28"/>
          <w:lang w:eastAsia="zh-CN"/>
        </w:rPr>
        <w:t>许可类</w:t>
      </w:r>
      <w:r>
        <w:rPr>
          <w:rFonts w:hint="eastAsia" w:ascii="方正小标宋简体" w:eastAsia="方正小标宋简体"/>
          <w:sz w:val="28"/>
          <w:szCs w:val="28"/>
        </w:rPr>
        <w:t>运行流程图</w:t>
      </w:r>
    </w:p>
    <w:tbl>
      <w:tblPr>
        <w:tblStyle w:val="5"/>
        <w:tblpPr w:leftFromText="180" w:rightFromText="180" w:vertAnchor="text" w:horzAnchor="page" w:tblpX="3700" w:tblpY="8144"/>
        <w:tblW w:w="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161"/>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9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915"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第一类非药品类易制毒化学</w:t>
            </w:r>
            <w:r>
              <w:rPr>
                <w:rFonts w:hint="eastAsia" w:ascii="微软雅黑" w:hAnsi="微软雅黑" w:eastAsia="微软雅黑"/>
                <w:sz w:val="13"/>
                <w:szCs w:val="13"/>
                <w:lang w:eastAsia="zh-CN"/>
              </w:rPr>
              <w:t>品</w:t>
            </w:r>
            <w:r>
              <w:rPr>
                <w:rFonts w:hint="eastAsia" w:ascii="微软雅黑" w:hAnsi="微软雅黑" w:eastAsia="微软雅黑"/>
                <w:sz w:val="13"/>
                <w:szCs w:val="13"/>
              </w:rPr>
              <w:t>生产许可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9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lang w:eastAsia="zh-CN"/>
              </w:rPr>
            </w:pPr>
            <w:r>
              <w:rPr>
                <w:rFonts w:hint="eastAsia" w:ascii="微软雅黑" w:hAnsi="微软雅黑" w:eastAsia="微软雅黑"/>
                <w:sz w:val="13"/>
                <w:szCs w:val="13"/>
                <w:lang w:eastAsia="zh-CN"/>
              </w:rPr>
              <w:t>危险化学品</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监管处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lang w:eastAsia="zh-CN"/>
              </w:rPr>
            </w:pPr>
            <w:r>
              <w:rPr>
                <w:rFonts w:hint="eastAsia" w:ascii="楷体_GB2312" w:hAnsi="微软雅黑" w:eastAsia="楷体_GB2312"/>
                <w:sz w:val="13"/>
                <w:szCs w:val="13"/>
              </w:rPr>
              <w:t>0</w:t>
            </w:r>
            <w:r>
              <w:rPr>
                <w:rFonts w:hint="eastAsia" w:ascii="楷体_GB2312" w:hAnsi="微软雅黑" w:eastAsia="楷体_GB2312"/>
                <w:sz w:val="13"/>
                <w:szCs w:val="13"/>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9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0351-7731369</w:t>
            </w:r>
          </w:p>
        </w:tc>
      </w:tr>
    </w:tbl>
    <w:p>
      <w:r>
        <w:rPr>
          <w:sz w:val="52"/>
        </w:rPr>
        <mc:AlternateContent>
          <mc:Choice Requires="wpg">
            <w:drawing>
              <wp:anchor distT="0" distB="0" distL="114300" distR="114300" simplePos="0" relativeHeight="549651456" behindDoc="0" locked="0" layoutInCell="1" allowOverlap="1">
                <wp:simplePos x="0" y="0"/>
                <wp:positionH relativeFrom="column">
                  <wp:posOffset>-151130</wp:posOffset>
                </wp:positionH>
                <wp:positionV relativeFrom="paragraph">
                  <wp:posOffset>75565</wp:posOffset>
                </wp:positionV>
                <wp:extent cx="4516120" cy="5868035"/>
                <wp:effectExtent l="4445" t="4445" r="13335" b="13970"/>
                <wp:wrapNone/>
                <wp:docPr id="10" name="组合 10"/>
                <wp:cNvGraphicFramePr/>
                <a:graphic xmlns:a="http://schemas.openxmlformats.org/drawingml/2006/main">
                  <a:graphicData uri="http://schemas.microsoft.com/office/word/2010/wordprocessingGroup">
                    <wpg:wgp>
                      <wpg:cNvGrpSpPr/>
                      <wpg:grpSpPr>
                        <a:xfrm>
                          <a:off x="0" y="0"/>
                          <a:ext cx="4516120" cy="5868035"/>
                          <a:chOff x="4935" y="2052"/>
                          <a:chExt cx="7112" cy="9241"/>
                        </a:xfrm>
                      </wpg:grpSpPr>
                      <wpg:grpSp>
                        <wpg:cNvPr id="12" name="组合 2"/>
                        <wpg:cNvGrpSpPr/>
                        <wpg:grpSpPr>
                          <a:xfrm>
                            <a:off x="4935" y="2052"/>
                            <a:ext cx="7112" cy="9241"/>
                            <a:chOff x="4849" y="2052"/>
                            <a:chExt cx="7112" cy="9241"/>
                          </a:xfrm>
                          <a:noFill/>
                        </wpg:grpSpPr>
                        <wps:wsp>
                          <wps:cNvPr id="13" name="直线 4"/>
                          <wps:cNvCnPr/>
                          <wps:spPr>
                            <a:xfrm rot="10800000">
                              <a:off x="7219" y="9515"/>
                              <a:ext cx="270" cy="1"/>
                            </a:xfrm>
                            <a:prstGeom prst="line">
                              <a:avLst/>
                            </a:prstGeom>
                            <a:grpFill/>
                            <a:ln w="9525" cap="flat" cmpd="sng">
                              <a:solidFill>
                                <a:srgbClr val="000000"/>
                              </a:solidFill>
                              <a:prstDash val="solid"/>
                              <a:headEnd type="none" w="med" len="med"/>
                              <a:tailEnd type="triangle" w="med" len="med"/>
                            </a:ln>
                          </wps:spPr>
                          <wps:bodyPr upright="1"/>
                        </wps:wsp>
                        <wps:wsp>
                          <wps:cNvPr id="14" name="自选图形 17"/>
                          <wps:cNvSpPr/>
                          <wps:spPr>
                            <a:xfrm>
                              <a:off x="8014" y="7508"/>
                              <a:ext cx="172" cy="497"/>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15" name="直线 4"/>
                          <wps:cNvCnPr/>
                          <wps:spPr>
                            <a:xfrm rot="10800000" flipH="1">
                              <a:off x="8739" y="8444"/>
                              <a:ext cx="270" cy="1"/>
                            </a:xfrm>
                            <a:prstGeom prst="line">
                              <a:avLst/>
                            </a:prstGeom>
                            <a:grpFill/>
                            <a:ln w="9525" cap="flat" cmpd="sng">
                              <a:solidFill>
                                <a:srgbClr val="000000"/>
                              </a:solidFill>
                              <a:prstDash val="solid"/>
                              <a:headEnd type="none" w="med" len="med"/>
                              <a:tailEnd type="triangle" w="med" len="med"/>
                            </a:ln>
                          </wps:spPr>
                          <wps:bodyPr upright="1"/>
                        </wps:wsp>
                        <wps:wsp>
                          <wps:cNvPr id="17" name="自选图形 13"/>
                          <wps:cNvSpPr/>
                          <wps:spPr>
                            <a:xfrm>
                              <a:off x="7563" y="8078"/>
                              <a:ext cx="1127" cy="589"/>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21" name="自选图形 17"/>
                          <wps:cNvSpPr/>
                          <wps:spPr>
                            <a:xfrm>
                              <a:off x="8015" y="8728"/>
                              <a:ext cx="172" cy="456"/>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30" name="直线 4"/>
                          <wps:cNvCnPr/>
                          <wps:spPr>
                            <a:xfrm rot="10800000" flipH="1">
                              <a:off x="8755" y="7102"/>
                              <a:ext cx="270" cy="1"/>
                            </a:xfrm>
                            <a:prstGeom prst="line">
                              <a:avLst/>
                            </a:prstGeom>
                            <a:grpFill/>
                            <a:ln w="9525" cap="flat" cmpd="sng">
                              <a:solidFill>
                                <a:srgbClr val="000000"/>
                              </a:solidFill>
                              <a:prstDash val="solid"/>
                              <a:headEnd type="none" w="med" len="med"/>
                              <a:tailEnd type="triangle" w="med" len="med"/>
                            </a:ln>
                          </wps:spPr>
                          <wps:bodyPr upright="1"/>
                        </wps:wsp>
                        <wps:wsp>
                          <wps:cNvPr id="32" name="自选图形 35"/>
                          <wps:cNvSpPr/>
                          <wps:spPr>
                            <a:xfrm>
                              <a:off x="4969" y="8797"/>
                              <a:ext cx="2199" cy="1634"/>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将办结情况网上和短信通知申请人；送达批复或不予批复通知书；办结之日起5个工作日内在信用山西、企业信用信息和厅门户网站公告。 </w:t>
                                </w:r>
                              </w:p>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二、整理归档</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三、时限规定：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wps:txbx>
                          <wps:bodyPr lIns="0" tIns="0" rIns="0" bIns="0" upright="1"/>
                        </wps:wsp>
                        <wps:wsp>
                          <wps:cNvPr id="33" name="自选图形 35"/>
                          <wps:cNvSpPr/>
                          <wps:spPr>
                            <a:xfrm>
                              <a:off x="9147" y="3006"/>
                              <a:ext cx="2734" cy="3342"/>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书面申请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三、时限规定：</w:t>
                                </w:r>
                                <w:r>
                                  <w:rPr>
                                    <w:rFonts w:hint="eastAsia" w:ascii="宋体" w:hAnsi="宋体"/>
                                    <w:color w:val="000000" w:themeColor="text1"/>
                                    <w:sz w:val="11"/>
                                    <w:szCs w:val="11"/>
                                    <w14:textFill>
                                      <w14:solidFill>
                                        <w14:schemeClr w14:val="tx1"/>
                                      </w14:solidFill>
                                    </w14:textFill>
                                  </w:rPr>
                                  <w:t>1个工作日。</w:t>
                                </w:r>
                              </w:p>
                              <w:p>
                                <w:pPr>
                                  <w:rPr>
                                    <w:rFonts w:hint="eastAsia"/>
                                  </w:rPr>
                                </w:pPr>
                              </w:p>
                            </w:txbxContent>
                          </wps:txbx>
                          <wps:bodyPr lIns="0" tIns="0" rIns="0" bIns="0" upright="1"/>
                        </wps:wsp>
                        <wps:wsp>
                          <wps:cNvPr id="34" name="自选图形 35"/>
                          <wps:cNvSpPr/>
                          <wps:spPr>
                            <a:xfrm>
                              <a:off x="9122" y="6403"/>
                              <a:ext cx="2746" cy="1479"/>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一、审查报批：</w:t>
                                </w:r>
                                <w:r>
                                  <w:rPr>
                                    <w:rFonts w:hint="eastAsia" w:ascii="宋体" w:hAnsi="宋体"/>
                                    <w:color w:val="000000" w:themeColor="text1"/>
                                    <w:sz w:val="11"/>
                                    <w:szCs w:val="11"/>
                                    <w:lang w:val="en-US" w:eastAsia="zh-CN"/>
                                    <w14:textFill>
                                      <w14:solidFill>
                                        <w14:schemeClr w14:val="tx1"/>
                                      </w14:solidFill>
                                    </w14:textFill>
                                  </w:rPr>
                                  <w:t xml:space="preserve">1.对申请人提交的申请材料进行审查。对符合规定的，发给生产许可证，或者在企业已经取得的有关生产许可证件上标注；不予许可的，应当书面说明理由。 </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color w:val="000000" w:themeColor="text1"/>
                                    <w:sz w:val="11"/>
                                    <w:szCs w:val="11"/>
                                    <w:lang w:val="en-US" w:eastAsia="zh-CN"/>
                                    <w14:textFill>
                                      <w14:solidFill>
                                        <w14:schemeClr w14:val="tx1"/>
                                      </w14:solidFill>
                                    </w14:textFill>
                                  </w:rPr>
                                  <w:t xml:space="preserve">2.审查第一类易制毒化学品生产许可申请材料时，根据需要，可以进行实地核查和专家评审。 </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lang w:val="en-US" w:eastAsia="zh-CN"/>
                                    <w14:textFill>
                                      <w14:solidFill>
                                        <w14:schemeClr w14:val="tx1"/>
                                      </w14:solidFill>
                                    </w14:textFill>
                                  </w:rPr>
                                  <w:t>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lang w:val="en-US" w:eastAsia="zh-CN"/>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二、时限规定：</w:t>
                                </w:r>
                                <w:r>
                                  <w:rPr>
                                    <w:rFonts w:hint="eastAsia" w:ascii="宋体" w:hAnsi="宋体"/>
                                    <w:color w:val="000000" w:themeColor="text1"/>
                                    <w:kern w:val="2"/>
                                    <w:sz w:val="11"/>
                                    <w:szCs w:val="11"/>
                                    <w:lang w:val="en-US" w:eastAsia="zh-CN" w:bidi="ar-SA"/>
                                    <w14:textFill>
                                      <w14:solidFill>
                                        <w14:schemeClr w14:val="tx1"/>
                                      </w14:solidFill>
                                    </w14:textFill>
                                  </w:rPr>
                                  <w:t>完成时限为15个工作日。</w:t>
                                </w:r>
                              </w:p>
                            </w:txbxContent>
                          </wps:txbx>
                          <wps:bodyPr lIns="0" tIns="0" rIns="0" bIns="0" upright="1"/>
                        </wps:wsp>
                        <wps:wsp>
                          <wps:cNvPr id="38" name="自选图形 35"/>
                          <wps:cNvSpPr/>
                          <wps:spPr>
                            <a:xfrm>
                              <a:off x="9135" y="8015"/>
                              <a:ext cx="2731" cy="986"/>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一、签发文件</w:t>
                                </w:r>
                                <w:r>
                                  <w:rPr>
                                    <w:rFonts w:hint="eastAsia" w:ascii="宋体" w:hAnsi="宋体"/>
                                    <w:color w:val="000000" w:themeColor="text1"/>
                                    <w:sz w:val="13"/>
                                    <w:szCs w:val="13"/>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s="仿宋_GB2312"/>
                                    <w:color w:val="000000" w:themeColor="text1"/>
                                    <w:sz w:val="11"/>
                                    <w:szCs w:val="11"/>
                                    <w14:textFill>
                                      <w14:solidFill>
                                        <w14:schemeClr w14:val="tx1"/>
                                      </w14:solidFill>
                                    </w14:textFill>
                                  </w:rPr>
                                </w:pPr>
                              </w:p>
                            </w:txbxContent>
                          </wps:txbx>
                          <wps:bodyPr lIns="0" tIns="0" rIns="0" bIns="0" upright="1"/>
                        </wps:wsp>
                        <wps:wsp>
                          <wps:cNvPr id="39" name="自选图形 13"/>
                          <wps:cNvSpPr/>
                          <wps:spPr>
                            <a:xfrm>
                              <a:off x="7545" y="6835"/>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wps:txbx>
                          <wps:bodyPr upright="1"/>
                        </wps:wsp>
                        <wps:wsp>
                          <wps:cNvPr id="40" name="自选图形 13"/>
                          <wps:cNvSpPr/>
                          <wps:spPr>
                            <a:xfrm>
                              <a:off x="7553" y="4082"/>
                              <a:ext cx="1176" cy="775"/>
                            </a:xfrm>
                            <a:prstGeom prst="octagon">
                              <a:avLst>
                                <a:gd name="adj" fmla="val 15533"/>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或窗口受理</w:t>
                                </w:r>
                              </w:p>
                            </w:txbxContent>
                          </wps:txbx>
                          <wps:bodyPr lIns="36000" tIns="45720" rIns="36000" bIns="45720" upright="1"/>
                        </wps:wsp>
                        <wps:wsp>
                          <wps:cNvPr id="64" name="自选图形 17"/>
                          <wps:cNvSpPr/>
                          <wps:spPr>
                            <a:xfrm>
                              <a:off x="7961" y="4937"/>
                              <a:ext cx="311" cy="1730"/>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68" name="自选图形 2"/>
                          <wps:cNvSpPr/>
                          <wps:spPr>
                            <a:xfrm>
                              <a:off x="4993" y="3349"/>
                              <a:ext cx="2492" cy="3583"/>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一、申报方式。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1.非药品类易制毒化学品生产许可证申请书及申请文件（一式两份）；</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2.生产设备、仓储设施和污染物处理设施情况说明材料</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3.易制毒化学品管理制度和环境突发事件应急预案</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宋体" w:hAnsi="宋体"/>
                                    <w:color w:val="000000" w:themeColor="text1"/>
                                    <w:sz w:val="13"/>
                                    <w:szCs w:val="13"/>
                                    <w:lang w:val="en-US" w:eastAsia="zh-CN"/>
                                    <w14:textFill>
                                      <w14:solidFill>
                                        <w14:schemeClr w14:val="tx1"/>
                                      </w14:solidFill>
                                    </w14:textFill>
                                  </w:rPr>
                                  <w:t>4.安全生产管理制度</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宋体" w:hAnsi="宋体"/>
                                    <w:color w:val="000000" w:themeColor="text1"/>
                                    <w:sz w:val="13"/>
                                    <w:szCs w:val="13"/>
                                    <w:lang w:val="en-US" w:eastAsia="zh-CN"/>
                                    <w14:textFill>
                                      <w14:solidFill>
                                        <w14:schemeClr w14:val="tx1"/>
                                      </w14:solidFill>
                                    </w14:textFill>
                                  </w:rPr>
                                </w:pPr>
                                <w:r>
                                  <w:rPr>
                                    <w:rFonts w:hint="eastAsia" w:ascii="宋体" w:hAnsi="宋体"/>
                                    <w:color w:val="000000" w:themeColor="text1"/>
                                    <w:sz w:val="13"/>
                                    <w:szCs w:val="13"/>
                                    <w:lang w:val="en-US" w:eastAsia="zh-CN"/>
                                    <w14:textFill>
                                      <w14:solidFill>
                                        <w14:schemeClr w14:val="tx1"/>
                                      </w14:solidFill>
                                    </w14:textFill>
                                  </w:rPr>
                                  <w:t>5.产品包装说明和使用说明书</w:t>
                                </w:r>
                              </w:p>
                              <w:p>
                                <w:pPr>
                                  <w:rPr>
                                    <w:rFonts w:hint="eastAsia"/>
                                  </w:rPr>
                                </w:pPr>
                              </w:p>
                            </w:txbxContent>
                          </wps:txbx>
                          <wps:bodyPr lIns="36000" tIns="0" rIns="36000" bIns="0" upright="1"/>
                        </wps:wsp>
                        <wps:wsp>
                          <wps:cNvPr id="69" name="自选图形 8"/>
                          <wps:cNvSpPr/>
                          <wps:spPr>
                            <a:xfrm>
                              <a:off x="6196" y="2685"/>
                              <a:ext cx="280" cy="600"/>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70" name="矩形 47"/>
                          <wps:cNvSpPr/>
                          <wps:spPr>
                            <a:xfrm>
                              <a:off x="5731" y="219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71" name="矩形 47"/>
                          <wps:cNvSpPr/>
                          <wps:spPr>
                            <a:xfrm>
                              <a:off x="7590" y="2216"/>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72" name="自选图形 8"/>
                          <wps:cNvSpPr/>
                          <wps:spPr>
                            <a:xfrm>
                              <a:off x="10321" y="2675"/>
                              <a:ext cx="280" cy="315"/>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73" name="矩形 47"/>
                          <wps:cNvSpPr/>
                          <wps:spPr>
                            <a:xfrm>
                              <a:off x="9850" y="220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wps:txbx>
                          <wps:bodyPr upright="1"/>
                        </wps:wsp>
                        <wps:wsp>
                          <wps:cNvPr id="74" name="矩形 7"/>
                          <wps:cNvSpPr/>
                          <wps:spPr>
                            <a:xfrm>
                              <a:off x="4849" y="2052"/>
                              <a:ext cx="7112" cy="9241"/>
                            </a:xfrm>
                            <a:prstGeom prst="rect">
                              <a:avLst/>
                            </a:prstGeom>
                            <a:grpFill/>
                            <a:ln w="9525" cap="flat" cmpd="sng">
                              <a:solidFill>
                                <a:srgbClr val="000000"/>
                              </a:solidFill>
                              <a:prstDash val="solid"/>
                              <a:miter/>
                              <a:headEnd type="none" w="med" len="med"/>
                              <a:tailEnd type="none" w="med" len="med"/>
                            </a:ln>
                          </wps:spPr>
                          <wps:bodyPr upright="1"/>
                        </wps:wsp>
                      </wpg:grpSp>
                      <wps:wsp>
                        <wps:cNvPr id="75" name="自选图形 8"/>
                        <wps:cNvSpPr/>
                        <wps:spPr>
                          <a:xfrm>
                            <a:off x="8112" y="2700"/>
                            <a:ext cx="280" cy="1306"/>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1.9pt;margin-top:5.95pt;height:462.05pt;width:355.6pt;z-index:549651456;mso-width-relative:page;mso-height-relative:page;" coordorigin="4935,2052" coordsize="7112,9241" o:gfxdata="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">
                <o:lock v:ext="edit" aspectratio="f"/>
                <v:group id="组合 2" o:spid="_x0000_s1026" o:spt="203" style="position:absolute;left:4935;top:2052;height:9241;width:7112;" coordorigin="4849,2052" coordsize="7112,9241"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line id="直线 4" o:spid="_x0000_s1026" o:spt="20" style="position:absolute;left:7219;top:9515;height:1;width:270;rotation:11796480f;" filled="t" stroked="t" coordsize="21600,21600" o:gfxdata="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zYnG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line>
                  <v:shape id="自选图形 17" o:spid="_x0000_s1026" o:spt="67" type="#_x0000_t67" style="position:absolute;left:8014;top:7508;height:497;width:172;" filled="t" stroked="t" coordsize="21600,21600" o:gfxdata="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aiQcugAAANsA&#10;AAAPAAAAAAAAAAEAIAAAACIAAABkcnMvZG93bnJldi54bWxQSwECFAAUAAAACACHTuJAMy8FnjsA&#10;AAA5AAAAEAAAAAAAAAABACAAAAAJAQAAZHJzL3NoYXBleG1sLnhtbFBLBQYAAAAABgAGAFsBAACz&#10;AwAAAAA=&#10;" adj="18400,5400">
                    <v:fill on="t" focussize="0,0"/>
                    <v:stroke color="#000000" joinstyle="miter"/>
                    <v:imagedata o:title=""/>
                    <o:lock v:ext="edit" aspectratio="f"/>
                  </v:shape>
                  <v:line id="直线 4" o:spid="_x0000_s1026" o:spt="20" style="position:absolute;left:8739;top:8444;flip:x;height:1;width:270;rotation:11796480f;" filled="t" stroked="t" coordsize="21600,21600" o:gfxdata="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KIMLsAAADb&#10;AAAADwAAAAAAAAABACAAAAAiAAAAZHJzL2Rvd25yZXYueG1sUEsBAhQAFAAAAAgAh07iQDMvBZ47&#10;AAAAOQAAABAAAAAAAAAAAQAgAAAACgEAAGRycy9zaGFwZXhtbC54bWxQSwUGAAAAAAYABgBbAQAA&#10;tAMAAAAA&#10;">
                    <v:fill on="t" focussize="0,0"/>
                    <v:stroke color="#000000" joinstyle="round" endarrow="block"/>
                    <v:imagedata o:title=""/>
                    <o:lock v:ext="edit" aspectratio="f"/>
                  </v:line>
                  <v:shape id="自选图形 13" o:spid="_x0000_s1026" o:spt="10" type="#_x0000_t10" style="position:absolute;left:7563;top:8078;height:589;width:1127;" filled="t" stroked="t" coordsize="21600,21600" o:gfxdata="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Sf6avQAA&#10;ANsAAAAPAAAAAAAAAAEAIAAAACIAAABkcnMvZG93bnJldi54bWxQSwECFAAUAAAACACHTuJAMy8F&#10;njsAAAA5AAAAEAAAAAAAAAABACAAAAAMAQAAZHJzL3NoYXBleG1sLnhtbFBLBQYAAAAABgAGAFsB&#10;AAC2Aw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8015;top:8728;height:456;width:172;" filled="t" stroked="t" coordsize="21600,21600" o:gfxdata="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cdie8AAAA&#10;2wAAAA8AAAAAAAAAAQAgAAAAIgAAAGRycy9kb3ducmV2LnhtbFBLAQIUABQAAAAIAIdO4kAzLwWe&#10;OwAAADkAAAAQAAAAAAAAAAEAIAAAAAsBAABkcnMvc2hhcGV4bWwueG1sUEsFBgAAAAAGAAYAWwEA&#10;ALUDAAAAAA==&#10;" adj="18112,5400">
                    <v:fill on="t" focussize="0,0"/>
                    <v:stroke color="#000000" joinstyle="miter"/>
                    <v:imagedata o:title=""/>
                    <o:lock v:ext="edit" aspectratio="f"/>
                  </v:shape>
                  <v:line id="直线 4" o:spid="_x0000_s1026" o:spt="20" style="position:absolute;left:8755;top:7102;flip:x;height:1;width:270;rotation:11796480f;" filled="t" stroked="t" coordsize="21600,21600" o:gfxdata="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HfIugAAANsA&#10;AAAPAAAAAAAAAAEAIAAAACIAAABkcnMvZG93bnJldi54bWxQSwECFAAUAAAACACHTuJAMy8FnjsA&#10;AAA5AAAAEAAAAAAAAAABACAAAAAJAQAAZHJzL3NoYXBleG1sLnhtbFBLBQYAAAAABgAGAFsBAACz&#10;AwAAAAA=&#10;">
                    <v:fill on="t" focussize="0,0"/>
                    <v:stroke color="#000000" joinstyle="round" endarrow="block"/>
                    <v:imagedata o:title=""/>
                    <o:lock v:ext="edit" aspectratio="f"/>
                  </v:line>
                  <v:roundrect id="自选图形 35" o:spid="_x0000_s1026" o:spt="2" style="position:absolute;left:4969;top:8797;height:1634;width:2199;" filled="t" stroked="t" coordsize="21600,21600" arcsize="0.166666666666667" o:gfxdata="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1ogs&#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将办结情况网上和短信通知申请人；送达批复或不予批复通知书；办结之日起5个工作日内在信用山西、企业信用信息和厅门户网站公告。 </w:t>
                          </w:r>
                        </w:p>
                        <w:p>
                          <w:pPr>
                            <w:keepNext w:val="0"/>
                            <w:keepLines w:val="0"/>
                            <w:pageBreakBefore w:val="0"/>
                            <w:widowControl w:val="0"/>
                            <w:numPr>
                              <w:ilvl w:val="0"/>
                              <w:numId w:val="0"/>
                            </w:numPr>
                            <w:kinsoku/>
                            <w:wordWrap/>
                            <w:overflowPunct/>
                            <w:topLinePunct w:val="0"/>
                            <w:autoSpaceDE/>
                            <w:autoSpaceDN/>
                            <w:bidi w:val="0"/>
                            <w:adjustRightInd/>
                            <w:snapToGrid/>
                            <w:spacing w:line="140" w:lineRule="exact"/>
                            <w:jc w:val="both"/>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二、整理归档</w:t>
                          </w:r>
                          <w:r>
                            <w:rPr>
                              <w:rFonts w:hint="eastAsia" w:ascii="宋体" w:hAnsi="宋体"/>
                              <w:color w:val="000000" w:themeColor="text1"/>
                              <w:sz w:val="13"/>
                              <w:szCs w:val="13"/>
                              <w:lang w:val="en-US" w:eastAsia="zh-CN"/>
                              <w14:textFill>
                                <w14:solidFill>
                                  <w14:schemeClr w14:val="tx1"/>
                                </w14:solidFill>
                              </w14:textFill>
                            </w:rPr>
                            <w:t>：</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将申报材料、批准文件（或批复）和送达回执单等纸质书面材料送处档案室归档，档案交接手续齐全。</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三、时限规定：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v:textbox>
                  </v:roundrect>
                  <v:roundrect id="自选图形 35" o:spid="_x0000_s1026" o:spt="2" style="position:absolute;left:9147;top:3006;height:3342;width:2734;" filled="t" stroked="t" coordsize="21600,21600" arcsize="0.166666666666667" o:gfxdata="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mi23&#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书面申请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三、时限规定：</w:t>
                          </w:r>
                          <w:r>
                            <w:rPr>
                              <w:rFonts w:hint="eastAsia" w:ascii="宋体" w:hAnsi="宋体"/>
                              <w:color w:val="000000" w:themeColor="text1"/>
                              <w:sz w:val="11"/>
                              <w:szCs w:val="11"/>
                              <w14:textFill>
                                <w14:solidFill>
                                  <w14:schemeClr w14:val="tx1"/>
                                </w14:solidFill>
                              </w14:textFill>
                            </w:rPr>
                            <w:t>1个工作日。</w:t>
                          </w:r>
                        </w:p>
                        <w:p>
                          <w:pPr>
                            <w:rPr>
                              <w:rFonts w:hint="eastAsia"/>
                            </w:rPr>
                          </w:pPr>
                        </w:p>
                      </w:txbxContent>
                    </v:textbox>
                  </v:roundrect>
                  <v:roundrect id="自选图形 35" o:spid="_x0000_s1026" o:spt="2" style="position:absolute;left:9122;top:6403;height:1479;width:2746;" filled="t" stroked="t" coordsize="21600,21600" arcsize="0.166666666666667" o:gfxdata="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c7XD&#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一、审查报批：</w:t>
                          </w:r>
                          <w:r>
                            <w:rPr>
                              <w:rFonts w:hint="eastAsia" w:ascii="宋体" w:hAnsi="宋体"/>
                              <w:color w:val="000000" w:themeColor="text1"/>
                              <w:sz w:val="11"/>
                              <w:szCs w:val="11"/>
                              <w:lang w:val="en-US" w:eastAsia="zh-CN"/>
                              <w14:textFill>
                                <w14:solidFill>
                                  <w14:schemeClr w14:val="tx1"/>
                                </w14:solidFill>
                              </w14:textFill>
                            </w:rPr>
                            <w:t xml:space="preserve">1.对申请人提交的申请材料进行审查。对符合规定的，发给生产许可证，或者在企业已经取得的有关生产许可证件上标注；不予许可的，应当书面说明理由。 </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宋体" w:hAnsi="宋体"/>
                              <w:color w:val="000000" w:themeColor="text1"/>
                              <w:sz w:val="11"/>
                              <w:szCs w:val="11"/>
                              <w:lang w:val="en-US" w:eastAsia="zh-CN"/>
                              <w14:textFill>
                                <w14:solidFill>
                                  <w14:schemeClr w14:val="tx1"/>
                                </w14:solidFill>
                              </w14:textFill>
                            </w:rPr>
                            <w:t xml:space="preserve">2.审查第一类易制毒化学品生产许可申请材料时，根据需要，可以进行实地核查和专家评审。 </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宋体" w:hAnsi="宋体"/>
                              <w:color w:val="000000" w:themeColor="text1"/>
                              <w:sz w:val="11"/>
                              <w:szCs w:val="11"/>
                              <w14:textFill>
                                <w14:solidFill>
                                  <w14:schemeClr w14:val="tx1"/>
                                </w14:solidFill>
                              </w14:textFill>
                            </w:rPr>
                          </w:pPr>
                          <w:r>
                            <w:rPr>
                              <w:rFonts w:hint="eastAsia" w:ascii="宋体" w:hAnsi="宋体"/>
                              <w:color w:val="000000" w:themeColor="text1"/>
                              <w:sz w:val="11"/>
                              <w:szCs w:val="11"/>
                              <w:lang w:val="en-US" w:eastAsia="zh-CN"/>
                              <w14:textFill>
                                <w14:solidFill>
                                  <w14:schemeClr w14:val="tx1"/>
                                </w14:solidFill>
                              </w14:textFill>
                            </w:rPr>
                            <w:t>3.组织召开处务会议；拟稿批准文件，报厅分管领导审批。</w:t>
                          </w: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lang w:val="en-US" w:eastAsia="zh-CN"/>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二、时限规定：</w:t>
                          </w:r>
                          <w:r>
                            <w:rPr>
                              <w:rFonts w:hint="eastAsia" w:ascii="宋体" w:hAnsi="宋体"/>
                              <w:color w:val="000000" w:themeColor="text1"/>
                              <w:kern w:val="2"/>
                              <w:sz w:val="11"/>
                              <w:szCs w:val="11"/>
                              <w:lang w:val="en-US" w:eastAsia="zh-CN" w:bidi="ar-SA"/>
                              <w14:textFill>
                                <w14:solidFill>
                                  <w14:schemeClr w14:val="tx1"/>
                                </w14:solidFill>
                              </w14:textFill>
                            </w:rPr>
                            <w:t>完成时限为15个工作日。</w:t>
                          </w:r>
                        </w:p>
                      </w:txbxContent>
                    </v:textbox>
                  </v:roundrect>
                  <v:roundrect id="自选图形 35" o:spid="_x0000_s1026" o:spt="2" style="position:absolute;left:9135;top:8015;height:986;width:2731;" filled="t" stroked="t" coordsize="21600,21600" arcsize="0.166666666666667" o:gfxdata="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r/G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一、签发文件</w:t>
                          </w:r>
                          <w:r>
                            <w:rPr>
                              <w:rFonts w:hint="eastAsia" w:ascii="宋体" w:hAnsi="宋体"/>
                              <w:color w:val="000000" w:themeColor="text1"/>
                              <w:sz w:val="13"/>
                              <w:szCs w:val="13"/>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黑体" w:hAnsi="黑体" w:eastAsia="黑体" w:cs="黑体"/>
                              <w:color w:val="000000" w:themeColor="text1"/>
                              <w:sz w:val="13"/>
                              <w:szCs w:val="13"/>
                              <w:lang w:val="en-US" w:eastAsia="zh-CN"/>
                              <w14:textFill>
                                <w14:solidFill>
                                  <w14:schemeClr w14:val="tx1"/>
                                </w14:solidFill>
                              </w14:textFill>
                            </w:rPr>
                            <w:t>二、时限规定：</w:t>
                          </w:r>
                          <w:r>
                            <w:rPr>
                              <w:rFonts w:hint="eastAsia" w:ascii="宋体" w:hAnsi="宋体"/>
                              <w:color w:val="000000" w:themeColor="text1"/>
                              <w:sz w:val="13"/>
                              <w:szCs w:val="13"/>
                              <w:lang w:val="en-US" w:eastAsia="zh-CN"/>
                              <w14:textFill>
                                <w14:solidFill>
                                  <w14:schemeClr w14:val="tx1"/>
                                </w14:solidFill>
                              </w14:textFill>
                            </w:rPr>
                            <w:t>完成时限为5个工作日。</w:t>
                          </w: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s="仿宋_GB2312"/>
                              <w:color w:val="000000" w:themeColor="text1"/>
                              <w:sz w:val="11"/>
                              <w:szCs w:val="11"/>
                              <w14:textFill>
                                <w14:solidFill>
                                  <w14:schemeClr w14:val="tx1"/>
                                </w14:solidFill>
                              </w14:textFill>
                            </w:rPr>
                          </w:pPr>
                        </w:p>
                      </w:txbxContent>
                    </v:textbox>
                  </v:roundrect>
                  <v:shape id="自选图形 13" o:spid="_x0000_s1026" o:spt="10" type="#_x0000_t10" style="position:absolute;left:7545;top:6835;height:542;width:1127;" filled="t" stroked="t" coordsize="21600,21600" o:gfxdata="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C+TE7sAAADb&#10;AAAADwAAAAAAAAABACAAAAAiAAAAZHJzL2Rvd25yZXYueG1sUEsBAhQAFAAAAAgAh07iQDMvBZ47&#10;AAAAOQAAABAAAAAAAAAAAQAgAAAACgEAAGRycy9zaGFwZXhtbC54bWxQSwUGAAAAAAYABgBbAQAA&#10;tAM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v:textbox>
                  </v:shape>
                  <v:shape id="自选图形 13" o:spid="_x0000_s1026" o:spt="10" type="#_x0000_t10" style="position:absolute;left:7553;top:4082;height:775;width:1176;" filled="f" stroked="t" coordsize="21600,21600" o:gfxdata="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BM0WtwAAANsAAAAP&#10;AAAAAAAAAAEAIAAAACIAAABkcnMvZG93bnJldi54bWxQSwECFAAUAAAACACHTuJAMy8FnjsAAAA5&#10;AAAAEAAAAAAAAAABACAAAAAGAQAAZHJzL3NoYXBleG1sLnhtbFBLBQYAAAAABgAGAFsBAACwAwAA&#10;AAA=&#10;" adj="3355">
                    <v:fill on="f" focussize="0,0"/>
                    <v:stroke color="#000000" joinstyle="miter"/>
                    <v:imagedata o:title=""/>
                    <o:lock v:ext="edit" aspectratio="f"/>
                    <v:textbox inset="1mm,1.27mm,1mm,1.27mm">
                      <w:txbxContent>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或窗口受理</w:t>
                          </w:r>
                        </w:p>
                      </w:txbxContent>
                    </v:textbox>
                  </v:shape>
                  <v:shape id="自选图形 17" o:spid="_x0000_s1026" o:spt="67" type="#_x0000_t67" style="position:absolute;left:7961;top:4937;height:1730;width:311;" filled="t" stroked="t" coordsize="21600,21600" o:gfxdata="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8jMTa/&#10;AAAA2wAAAA8AAAAAAAAAAQAgAAAAIgAAAGRycy9kb3ducmV2LnhtbFBLAQIUABQAAAAIAIdO4kAz&#10;LwWeOwAAADkAAAAQAAAAAAAAAAEAIAAAAA4BAABkcnMvc2hhcGV4bWwueG1sUEsFBgAAAAAGAAYA&#10;WwEAALgDAAAAAA==&#10;" adj="19938,5400">
                    <v:fill on="t" focussize="0,0"/>
                    <v:stroke color="#000000" joinstyle="miter"/>
                    <v:imagedata o:title=""/>
                    <o:lock v:ext="edit" aspectratio="f"/>
                  </v:shape>
                  <v:roundrect id="自选图形 2" o:spid="_x0000_s1026" o:spt="2" style="position:absolute;left:4993;top:3349;height:3583;width:2492;" filled="t" stroked="t" coordsize="21600,21600" arcsize="0.166666666666667" o:gfxdata="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8WvU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inset="1mm,0mm,1mm,0mm">
                      <w:txbxContent>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一、申报方式。</w:t>
                          </w:r>
                          <w:r>
                            <w:rPr>
                              <w:rFonts w:hint="eastAsia" w:ascii="宋体" w:hAnsi="宋体"/>
                              <w:color w:val="000000" w:themeColor="text1"/>
                              <w:sz w:val="13"/>
                              <w:szCs w:val="13"/>
                              <w14:textFill>
                                <w14:solidFill>
                                  <w14:schemeClr w14:val="tx1"/>
                                </w14:solidFill>
                              </w14:textFill>
                            </w:rPr>
                            <w:t>1、窗口申报：申请人到省政务服务中心A座一层15号（省应急管理厅）窗口提交申请资料一式1份(含光盘1张）；2、网上申报：申请人可以通过山西省政务服务网上办事大厅注册将申请材料上传云平台，再将书面申请材料一式1份(含光盘1张）邮寄至省应急管理厅</w:t>
                          </w:r>
                          <w:r>
                            <w:rPr>
                              <w:rFonts w:hint="eastAsia" w:ascii="宋体" w:hAnsi="宋体"/>
                              <w:color w:val="000000" w:themeColor="text1"/>
                              <w:sz w:val="13"/>
                              <w:szCs w:val="13"/>
                              <w:lang w:eastAsia="zh-CN"/>
                              <w14:textFill>
                                <w14:solidFill>
                                  <w14:schemeClr w14:val="tx1"/>
                                </w14:solidFill>
                              </w14:textFill>
                            </w:rPr>
                            <w:t>行政审批管理处</w:t>
                          </w:r>
                          <w:r>
                            <w:rPr>
                              <w:rFonts w:hint="eastAsia" w:ascii="宋体" w:hAnsi="宋体"/>
                              <w:color w:val="000000" w:themeColor="text1"/>
                              <w:sz w:val="13"/>
                              <w:szCs w:val="13"/>
                              <w14:textFill>
                                <w14:solidFill>
                                  <w14:schemeClr w14:val="tx1"/>
                                </w14:solidFill>
                              </w14:textFill>
                            </w:rPr>
                            <w:t>或送达15号窗口。</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黑体" w:hAnsi="黑体" w:eastAsia="黑体" w:cs="黑体"/>
                              <w:color w:val="000000" w:themeColor="text1"/>
                              <w:sz w:val="13"/>
                              <w:szCs w:val="13"/>
                              <w14:textFill>
                                <w14:solidFill>
                                  <w14:schemeClr w14:val="tx1"/>
                                </w14:solidFill>
                              </w14:textFill>
                            </w:rPr>
                          </w:pPr>
                          <w:r>
                            <w:rPr>
                              <w:rFonts w:hint="eastAsia" w:ascii="黑体" w:hAnsi="黑体" w:eastAsia="黑体" w:cs="黑体"/>
                              <w:color w:val="000000" w:themeColor="text1"/>
                              <w:sz w:val="13"/>
                              <w:szCs w:val="13"/>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1.非药品类易制毒化学品生产许可证申请书及申请文件（一式两份）；</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2.生产设备、仓储设施和污染物处理设施情况说明材料</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sz w:val="13"/>
                              <w:szCs w:val="13"/>
                              <w14:textFill>
                                <w14:solidFill>
                                  <w14:schemeClr w14:val="tx1"/>
                                </w14:solidFill>
                              </w14:textFill>
                            </w:rPr>
                            <w:t>3.易制毒化学品管理制度和环境突发事件应急预案</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宋体" w:hAnsi="宋体"/>
                              <w:color w:val="000000" w:themeColor="text1"/>
                              <w:sz w:val="13"/>
                              <w:szCs w:val="13"/>
                              <w:lang w:val="en-US" w:eastAsia="zh-CN"/>
                              <w14:textFill>
                                <w14:solidFill>
                                  <w14:schemeClr w14:val="tx1"/>
                                </w14:solidFill>
                              </w14:textFill>
                            </w:rPr>
                          </w:pPr>
                          <w:r>
                            <w:rPr>
                              <w:rFonts w:hint="eastAsia" w:ascii="宋体" w:hAnsi="宋体"/>
                              <w:color w:val="000000" w:themeColor="text1"/>
                              <w:sz w:val="13"/>
                              <w:szCs w:val="13"/>
                              <w:lang w:val="en-US" w:eastAsia="zh-CN"/>
                              <w14:textFill>
                                <w14:solidFill>
                                  <w14:schemeClr w14:val="tx1"/>
                                </w14:solidFill>
                              </w14:textFill>
                            </w:rPr>
                            <w:t>4.安全生产管理制度</w:t>
                          </w: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宋体" w:hAnsi="宋体"/>
                              <w:color w:val="000000" w:themeColor="text1"/>
                              <w:sz w:val="13"/>
                              <w:szCs w:val="13"/>
                              <w:lang w:val="en-US" w:eastAsia="zh-CN"/>
                              <w14:textFill>
                                <w14:solidFill>
                                  <w14:schemeClr w14:val="tx1"/>
                                </w14:solidFill>
                              </w14:textFill>
                            </w:rPr>
                          </w:pPr>
                          <w:r>
                            <w:rPr>
                              <w:rFonts w:hint="eastAsia" w:ascii="宋体" w:hAnsi="宋体"/>
                              <w:color w:val="000000" w:themeColor="text1"/>
                              <w:sz w:val="13"/>
                              <w:szCs w:val="13"/>
                              <w:lang w:val="en-US" w:eastAsia="zh-CN"/>
                              <w14:textFill>
                                <w14:solidFill>
                                  <w14:schemeClr w14:val="tx1"/>
                                </w14:solidFill>
                              </w14:textFill>
                            </w:rPr>
                            <w:t>5.产品包装说明和使用说明书</w:t>
                          </w:r>
                        </w:p>
                        <w:p>
                          <w:pPr>
                            <w:rPr>
                              <w:rFonts w:hint="eastAsia"/>
                            </w:rPr>
                          </w:pPr>
                        </w:p>
                      </w:txbxContent>
                    </v:textbox>
                  </v:roundrect>
                  <v:shape id="自选图形 8" o:spid="_x0000_s1026" o:spt="70" type="#_x0000_t70" style="position:absolute;left:6196;top:2685;height:600;width:280;" filled="t" stroked="t" coordsize="21600,21600" o:gfxdata="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znmq8AAAA&#10;2wAAAA8AAAAAAAAAAQAgAAAAIgAAAGRycy9kb3ducmV2LnhtbFBLAQIUABQAAAAIAIdO4kAzLwWe&#10;OwAAADkAAAAQAAAAAAAAAAEAIAAAAAsBAABkcnMvc2hhcGV4bWwueG1sUEsFBgAAAAAGAAYAWwEA&#10;ALUDAAAAAA==&#10;" adj="5400,4316">
                    <v:fill on="t" focussize="0,0"/>
                    <v:stroke weight="0.5pt" color="#000000" joinstyle="miter"/>
                    <v:imagedata o:title=""/>
                    <o:lock v:ext="edit" aspectratio="f"/>
                  </v:shape>
                  <v:rect id="矩形 47" o:spid="_x0000_s1026" o:spt="1" style="position:absolute;left:5731;top:2198;height:434;width:1218;" filled="t" stroked="t" coordsize="21600,21600" o:gfxdata="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43WO5AAAA2wAA&#10;AA8AAAAAAAAAAQAgAAAAIgAAAGRycy9kb3ducmV2LnhtbFBLAQIUABQAAAAIAIdO4kAzLwWeOwAA&#10;ADkAAAAQAAAAAAAAAAEAIAAAAAgBAABkcnMvc2hhcGV4bWwueG1sUEsFBgAAAAAGAAYAWwEAALID&#10;A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7590;top:2216;height:434;width:1218;" filled="t" stroked="t" coordsize="21600,21600" o:gfxdata="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R4+LsAAADb&#10;AAAADwAAAAAAAAABACAAAAAiAAAAZHJzL2Rvd25yZXYueG1sUEsBAhQAFAAAAAgAh07iQDMvBZ47&#10;AAAAOQAAABAAAAAAAAAAAQAgAAAACgEAAGRycy9zaGFwZXhtbC54bWxQSwUGAAAAAAYABgBbAQAA&#10;tAM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321;top:2675;height:315;width:280;" filled="t" stroked="t" coordsize="21600,21600" o:gfxdata="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NpGr4A&#10;AADbAAAADwAAAAAAAAABACAAAAAiAAAAZHJzL2Rvd25yZXYueG1sUEsBAhQAFAAAAAgAh07iQDMv&#10;BZ47AAAAOQAAABAAAAAAAAAAAQAgAAAADQEAAGRycy9zaGFwZXhtbC54bWxQSwUGAAAAAAYABgBb&#10;AQAAtwMAAAAA&#10;" adj="5400,8221">
                    <v:fill on="t" focussize="0,0"/>
                    <v:stroke weight="0.5pt" color="#000000" joinstyle="miter"/>
                    <v:imagedata o:title=""/>
                    <o:lock v:ext="edit" aspectratio="f"/>
                  </v:shape>
                  <v:rect id="矩形 47" o:spid="_x0000_s1026" o:spt="1" style="position:absolute;left:9850;top:2208;height:434;width:1218;" filled="t" stroked="t" coordsize="21600,21600" o:gfxdata="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DFLsAAADb&#10;AAAADwAAAAAAAAABACAAAAAiAAAAZHJzL2Rvd25yZXYueG1sUEsBAhQAFAAAAAgAh07iQDMvBZ47&#10;AAAAOQAAABAAAAAAAAAAAQAgAAAACgEAAGRycy9zaGFwZXhtbC54bWxQSwUGAAAAAAYABgBbAQAA&#10;tAM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v:shape id="自选图形 8" o:spid="_x0000_s1026" o:spt="70" type="#_x0000_t70" style="position:absolute;left:8112;top:2700;height:1306;width:280;" filled="f" stroked="t" coordsize="21600,21600" o:gfxdata="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ssN74A&#10;AADbAAAADwAAAAAAAAABACAAAAAiAAAAZHJzL2Rvd25yZXYueG1sUEsBAhQAFAAAAAgAh07iQDMv&#10;BZ47AAAAOQAAABAAAAAAAAAAAQAgAAAADQEAAGRycy9zaGFwZXhtbC54bWxQSwUGAAAAAAYABgBb&#10;AQAAtwMAAAAA&#10;" adj="5400,1983">
                  <v:fill on="f" focussize="0,0"/>
                  <v:stroke weight="0.5pt" color="#000000" joinstyle="miter"/>
                  <v:imagedata o:title=""/>
                  <o:lock v:ext="edit" aspectratio="f"/>
                </v:shape>
              </v:group>
            </w:pict>
          </mc:Fallback>
        </mc:AlternateContent>
      </w:r>
      <w:r>
        <w:rPr>
          <w:rFonts w:hint="eastAsia" w:ascii="方正小标宋简体" w:eastAsia="方正小标宋简体"/>
          <w:sz w:val="80"/>
          <w:szCs w:val="80"/>
        </w:rPr>
        <mc:AlternateContent>
          <mc:Choice Requires="wps">
            <w:drawing>
              <wp:anchor distT="0" distB="0" distL="114300" distR="114300" simplePos="0" relativeHeight="549650432" behindDoc="0" locked="0" layoutInCell="1" allowOverlap="1">
                <wp:simplePos x="0" y="0"/>
                <wp:positionH relativeFrom="column">
                  <wp:posOffset>1558290</wp:posOffset>
                </wp:positionH>
                <wp:positionV relativeFrom="paragraph">
                  <wp:posOffset>4234180</wp:posOffset>
                </wp:positionV>
                <wp:extent cx="713105" cy="353060"/>
                <wp:effectExtent l="5080" t="4445" r="5715" b="23495"/>
                <wp:wrapNone/>
                <wp:docPr id="76" name="自选图形 4"/>
                <wp:cNvGraphicFramePr/>
                <a:graphic xmlns:a="http://schemas.openxmlformats.org/drawingml/2006/main">
                  <a:graphicData uri="http://schemas.microsoft.com/office/word/2010/wordprocessingShape">
                    <wps:wsp>
                      <wps:cNvSpPr/>
                      <wps:spPr>
                        <a:xfrm>
                          <a:off x="0" y="0"/>
                          <a:ext cx="713105" cy="35306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wps:txbx>
                      <wps:bodyPr upright="1"/>
                    </wps:wsp>
                  </a:graphicData>
                </a:graphic>
              </wp:anchor>
            </w:drawing>
          </mc:Choice>
          <mc:Fallback>
            <w:pict>
              <v:shape id="自选图形 4" o:spid="_x0000_s1026" o:spt="116" type="#_x0000_t116" style="position:absolute;left:0pt;margin-left:122.7pt;margin-top:333.4pt;height:27.8pt;width:56.15pt;z-index:549650432;mso-width-relative:page;mso-height-relative:page;" filled="f" stroked="t" coordsize="21600,21600" o:gfxdata="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ORWANoAAAALAQAADwAAAAAAAAABACAAAAAiAAAAZHJzL2Rvd25yZXYu&#10;eG1sUEsBAhQAFAAAAAgAh07iQI7T18T5AQAAxwMAAA4AAAAAAAAAAQAgAAAAKQEAAGRycy9lMm9E&#10;b2MueG1sUEsFBgAAAAAGAAYAWQEAAJQFA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v:textbox>
              </v:shape>
            </w:pict>
          </mc:Fallback>
        </mc:AlternateContent>
      </w:r>
      <w:r>
        <mc:AlternateContent>
          <mc:Choice Requires="wps">
            <w:drawing>
              <wp:anchor distT="0" distB="0" distL="114300" distR="114300" simplePos="0" relativeHeight="549635072" behindDoc="0" locked="0" layoutInCell="1" allowOverlap="1">
                <wp:simplePos x="0" y="0"/>
                <wp:positionH relativeFrom="column">
                  <wp:posOffset>2341880</wp:posOffset>
                </wp:positionH>
                <wp:positionV relativeFrom="paragraph">
                  <wp:posOffset>1238885</wp:posOffset>
                </wp:positionV>
                <wp:extent cx="171450" cy="635"/>
                <wp:effectExtent l="0" t="38100" r="0" b="37465"/>
                <wp:wrapNone/>
                <wp:docPr id="101" name="直线 4"/>
                <wp:cNvGraphicFramePr/>
                <a:graphic xmlns:a="http://schemas.openxmlformats.org/drawingml/2006/main">
                  <a:graphicData uri="http://schemas.microsoft.com/office/word/2010/wordprocessingShape">
                    <wps:wsp>
                      <wps:cNvCnPr/>
                      <wps:spPr>
                        <a:xfrm flipV="1">
                          <a:off x="0" y="0"/>
                          <a:ext cx="17145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y;margin-left:184.4pt;margin-top:97.55pt;height:0.05pt;width:13.5pt;z-index:549635072;mso-width-relative:page;mso-height-relative:page;" filled="f" stroked="t" coordsize="21600,21600" o:gfxdata="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WtQhq2gAAAAsBAAAP&#10;AAAAAAAAAAEAIAAAACIAAABkcnMvZG93bnJldi54bWxQSwECFAAUAAAACACHTuJA5kbrkt0BAACe&#10;AwAADgAAAAAAAAABACAAAAApAQAAZHJzL2Uyb0RvYy54bWxQSwUGAAAAAAYABgBZAQAAeAUAAAAA&#10;">
                <v:fill on="f" focussize="0,0"/>
                <v:stroke color="#000000" joinstyle="round" endarrow="block"/>
                <v:imagedata o:title=""/>
                <o:lock v:ext="edit" aspectratio="f"/>
              </v:line>
            </w:pict>
          </mc:Fallback>
        </mc:AlternateContent>
      </w:r>
      <w:bookmarkStart w:id="0" w:name="_GoBack"/>
      <w:bookmarkEnd w:id="0"/>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CA3C5D"/>
    <w:rsid w:val="00D47F3D"/>
    <w:rsid w:val="06E00719"/>
    <w:rsid w:val="06F67632"/>
    <w:rsid w:val="07A62B25"/>
    <w:rsid w:val="086879DA"/>
    <w:rsid w:val="08954689"/>
    <w:rsid w:val="08E67DCC"/>
    <w:rsid w:val="093814E4"/>
    <w:rsid w:val="0B3D2B62"/>
    <w:rsid w:val="0B76750B"/>
    <w:rsid w:val="0C5B2486"/>
    <w:rsid w:val="0D873FC7"/>
    <w:rsid w:val="0F631F36"/>
    <w:rsid w:val="0FD85952"/>
    <w:rsid w:val="11383E51"/>
    <w:rsid w:val="13E72532"/>
    <w:rsid w:val="144C534F"/>
    <w:rsid w:val="147365B5"/>
    <w:rsid w:val="1493306A"/>
    <w:rsid w:val="166513AD"/>
    <w:rsid w:val="17BF241A"/>
    <w:rsid w:val="187E0CBC"/>
    <w:rsid w:val="18DF7B5C"/>
    <w:rsid w:val="193D7417"/>
    <w:rsid w:val="1A68298F"/>
    <w:rsid w:val="1D755D83"/>
    <w:rsid w:val="1E34339F"/>
    <w:rsid w:val="1EDE59A3"/>
    <w:rsid w:val="20B30FEC"/>
    <w:rsid w:val="211B1143"/>
    <w:rsid w:val="24AF62B1"/>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3B831FB"/>
    <w:rsid w:val="44832935"/>
    <w:rsid w:val="45164E93"/>
    <w:rsid w:val="4AE64E2C"/>
    <w:rsid w:val="4D591D25"/>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ECF1CFE"/>
    <w:rsid w:val="5FBA33D4"/>
    <w:rsid w:val="61184820"/>
    <w:rsid w:val="61EC36FF"/>
    <w:rsid w:val="622803C3"/>
    <w:rsid w:val="62305EF1"/>
    <w:rsid w:val="65466D48"/>
    <w:rsid w:val="65BD4A96"/>
    <w:rsid w:val="66E00750"/>
    <w:rsid w:val="66F249AC"/>
    <w:rsid w:val="68B422B3"/>
    <w:rsid w:val="6A83417D"/>
    <w:rsid w:val="6A9966F1"/>
    <w:rsid w:val="6BA335E4"/>
    <w:rsid w:val="6CAA3A48"/>
    <w:rsid w:val="6E204B75"/>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4</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