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文书式样（供参考）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“百日攻坚”集中行动（督查检查、群众举报等）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center"/>
        <w:textAlignment w:val="auto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6985</wp:posOffset>
                </wp:positionV>
                <wp:extent cx="5529580" cy="20320"/>
                <wp:effectExtent l="0" t="19050" r="13970" b="368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9580" cy="2032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85pt;margin-top:0.55pt;height:1.6pt;width:435.4pt;z-index:251660288;mso-width-relative:page;mso-height-relative:page;" filled="f" stroked="t" coordsize="21600,21600" o:gfxdata="UEsDBAoAAAAAAIdO4kAAAAAAAAAAAAAAAAAEAAAAZHJzL1BLAwQUAAAACACHTuJAv/7nwtUAAAAH&#10;AQAADwAAAGRycy9kb3ducmV2LnhtbE2Oy07DMBBF90j8gzVI7FrbPNsQp4JKFarKhsIHTJNpEjUe&#10;R7H7yN8zrGA3V+fqzskXF9+pEw2xDezATg0o4jJULdcOvr9WkxmomJAr7AKTg5EiLIrrqxyzKpz5&#10;k07bVCsZ4ZihgyalPtM6lg15jNPQEwvbh8FjkjjUuhrwLOO+03fGPGmPLcuHBntaNlQetkfvIB3M&#10;++YNV+Or369TPR9Lv15+OHd7Y80LqESX9FeGX31Rh0KcduHIVVSdg4m1z1IVYEEJnz3O5dg5eLgH&#10;XeT6v3/xA1BLAwQUAAAACACHTuJA0RHTsfkBAADpAwAADgAAAGRycy9lMm9Eb2MueG1srVNLjhMx&#10;EN0jcQfLe9KdHgWFVjqzmDBsEEQCDlDxJ23JP9lOOrkEF0BiByuW7LkNM8eg7A4ZGDZZ0At32VV+&#10;Ve+5anF9MJrsRYjK2Y5OJzUlwjLHld129MP722dzSmICy0E7Kzp6FJFeL58+WQy+FY3rneYiEASx&#10;sR18R/uUfFtVkfXCQJw4Lyw6pQsGEm7DtuIBBkQ3umrq+nk1uMB9cEzEiKer0UlPiOESQCelYmLl&#10;2M4Im0bUIDQkpBR75SNdlmqlFCy9lTKKRHRHkWkqKyZBe5PXarmAdhvA94qdSoBLSnjEyYCymPQM&#10;tYIEZBfUP1BGseCik2nCnKlGIkURZDGtH2nzrgcvCheUOvqz6PH/wbI3+3Ugine0ocSCwQe/+/T9&#10;58cv9z8+43r37StpskiDjy3G3th1OO2iX4fM+CCDyX/kQg5F2ONZWHFIhOHhbNa8mM1Rc4a+pr5q&#10;ivDVw2UfYnolnCHZ6KhWNvOGFvavY8KEGPo7JB9rS4aOXs2ndcYE7EKJr4+m8ciEb3S5HJ1W/FZp&#10;na/EsN3c6ED2kDuhfJkXAv8VlrOsIPZjXHGNPdIL4C8tJ+noUSOLo0FzDUZwSrTAScoWAkKbQOlL&#10;IjG1tlhBlnYUM1sbx4/4Ijsf1LZHKaalyuzBDij1nro1t9if+4L0MKH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/+58LVAAAABwEAAA8AAAAAAAAAAQAgAAAAIgAAAGRycy9kb3ducmV2LnhtbFBL&#10;AQIUABQAAAAIAIdO4kDREdOx+QEAAOkDAAAOAAAAAAAAAAEAIAAAACQBAABkcnMvZTJvRG9jLnht&#10;bFBLBQYAAAAABgAGAFkBAACP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36"/>
          <w:szCs w:val="36"/>
          <w:lang w:eastAsia="zh-CN"/>
        </w:rPr>
        <w:t>事项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交办（移送）书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（煤）移</w:t>
      </w:r>
      <w:r>
        <w:rPr>
          <w:rFonts w:hint="eastAsia"/>
          <w:sz w:val="32"/>
          <w:szCs w:val="32"/>
          <w:lang w:val="en-US" w:eastAsia="zh-CN"/>
        </w:rPr>
        <w:t>〔2021〕</w:t>
      </w:r>
      <w:r>
        <w:rPr>
          <w:rFonts w:hint="eastAsia"/>
          <w:sz w:val="32"/>
          <w:szCs w:val="32"/>
          <w:u w:val="single"/>
          <w:lang w:val="en-US" w:eastAsia="zh-CN"/>
        </w:rPr>
        <w:t>1</w:t>
      </w:r>
      <w:r>
        <w:rPr>
          <w:rFonts w:hint="eastAsia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XX市政府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省百日攻坚办公室接到群众（在督查中发现）关于XX公司涉嫌瞒报亡人事故的举报，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根据《山西省政府安委会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&lt;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关于全省安全生产领域风险隐患大排查大整治“百日攻坚”集中行动实施方案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&gt;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通知》（以下简称《通知》）要求，现将该事项移交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你政府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，按照《通知》中明确的“七项措施”，认真核查办理，并严格落实市委市政府签字确认和省有关部门挂牌督办的责任。请将办理情况于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日前反馈我办。如存在未如期办结的、“接而不办”或虚假办结的，我办将提级核查，从严追责问责。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同时，按照“三管三必须”有关规定和《通知》要求，请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你厅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对该事项进行挂牌督办，并将督办情况及结果与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日前反馈我办。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承办人：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附该事项有关材料：1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XXXXX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>XXXXXX;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" w:eastAsia="zh-CN"/>
        </w:rPr>
        <w:t xml:space="preserve">                  2.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>XXXXXXXXXXX</w:t>
      </w:r>
      <w:r>
        <w:rPr>
          <w:rFonts w:hint="eastAsia" w:ascii="仿宋" w:hAnsi="仿宋" w:eastAsia="仿宋" w:cs="仿宋"/>
          <w:sz w:val="32"/>
          <w:szCs w:val="32"/>
          <w:u w:val="single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80" w:leftChars="0" w:right="0" w:rightChars="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省“百日攻坚”办公室（代章）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80" w:leftChars="0" w:right="0" w:rightChars="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139700</wp:posOffset>
                </wp:positionV>
                <wp:extent cx="5774690" cy="1143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690" cy="11430"/>
                        </a:xfrm>
                        <a:prstGeom prst="line">
                          <a:avLst/>
                        </a:prstGeom>
                        <a:ln w="1905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pt;margin-top:11pt;height:0.9pt;width:454.7pt;z-index:251661312;mso-width-relative:page;mso-height-relative:page;" filled="f" stroked="t" coordsize="21600,21600" o:gfxdata="UEsDBAoAAAAAAIdO4kAAAAAAAAAAAAAAAAAEAAAAZHJzL1BLAwQUAAAACACHTuJA3I14ptoAAAAJ&#10;AQAADwAAAGRycy9kb3ducmV2LnhtbE2PQU/DMAyF70j8h8hI3LakpRpdaTrBJCQE48DGgaPXmLaj&#10;Saom3ca/x5zgZNnv6fl75epse3GkMXTeaUjmCgS52pvONRred4+zHESI6Az23pGGbwqwqi4vSiyM&#10;P7k3Om5jIzjEhQI1tDEOhZShbslimPuBHGuffrQYeR0baUY8cbjtZarUQlrsHH9ocaB1S/XXdrIa&#10;Piib/P3TK+42fp08vzwclrfqoPX1VaLuQEQ6xz8z/OIzOlTMtPeTM0H0GmaZ4i5RQ5ryZEO+WGYg&#10;9ny4yUFWpfzfoPoBUEsDBBQAAAAIAIdO4kB0NcpE+gEAAOkDAAAOAAAAZHJzL2Uyb0RvYy54bWyt&#10;U0uOEzEQ3SNxB8t70slkPkwrnVlMGDYIIgEHqNjutCX/5HLSySW4ABI7WLFkz20YjkHZHTIwbLKg&#10;F+6yq/yq3nPV7GZnDduqiNq7hk9GY86UE15qt274+3d3z55zhgmcBOOdavheIb+ZP30y60Otznzn&#10;jVSREYjDug8N71IKdVWh6JQFHPmgHDlbHy0k2sZ1JSP0hG5NdTYeX1a9jzJELxQinS4GJz8gxlMA&#10;fdtqoRZebKxyaUCNykAiStjpgHxeqm1bJdKbtkWVmGk4MU1lpSRkr/JazWdQryOETotDCXBKCY84&#10;WdCOkh6hFpCAbaL+B8pqET36No2Et9VApChCLCbjR9q87SCowoWkxnAUHf8frHi9XUamZcOnnDmw&#10;9OD3H7/9+PD55/dPtN5//cKmWaQ+YE2xt24ZDzsMy5gZ79po85+4sF0Rdn8UVu0SE3R4cXV1fnlN&#10;mgvyTSbn0yJ89XA5REwvlbcsGw032mXeUMP2FSZKSKG/Q/KxcawnoOvxRcYE6sKWXp9MG4iJXJly&#10;Gb3R8k4bk69gXK9uTWRbyJ1QvsyLgP8Ky1kWgN0QV1xDj3QK5AsnWdoH0sjRaPBcg1WSM6NokrJF&#10;gFAn0OaUSEptHFWQpR3EzNbKyz29yCZEve5IikmpMnuoA0q9h27NLfbnviA9TOj8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yNeKbaAAAACQEAAA8AAAAAAAAAAQAgAAAAIgAAAGRycy9kb3ducmV2&#10;LnhtbFBLAQIUABQAAAAIAIdO4kB0NcpE+gEAAOkDAAAOAAAAAAAAAAEAIAAAACkBAABkcnMvZTJv&#10;RG9jLnhtbFBLBQYAAAAABgAGAFkBAACVBQAAAAA=&#10;">
                <v:fill on="f" focussize="0,0"/>
                <v:stroke weight="1.5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本文书一式三份：一份由交办部门备案，一份发承办单位，一份发挂牌督办部门。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57332"/>
    <w:rsid w:val="4B25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customStyle="1" w:styleId="9">
    <w:name w:val="正文首行缩进 21"/>
    <w:basedOn w:val="10"/>
    <w:next w:val="5"/>
    <w:qFormat/>
    <w:uiPriority w:val="0"/>
    <w:pPr>
      <w:ind w:left="200" w:leftChars="200"/>
    </w:pPr>
    <w:rPr>
      <w:rFonts w:eastAsia="仿宋_GB2312"/>
      <w:sz w:val="32"/>
      <w:szCs w:val="32"/>
    </w:rPr>
  </w:style>
  <w:style w:type="paragraph" w:customStyle="1" w:styleId="10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2021-12-30T00:16:00Z</dcterms:created>
  <dc:creator>gongtingting</dc:creator>
  <cp:lastModifiedBy>gongtingting</cp:lastModifiedBy>
  <dcterms:modified xsi:type="dcterms:W3CDTF">2021-12-30T00:17:45Z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7D5821787C9041D2955EE76684D2BB69</vt:lpwstr>
  </property>
</Properties>
</file>