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化工医药企业基本安全管理条件检查表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/>
          <w:kern w:val="2"/>
          <w:sz w:val="21"/>
          <w:szCs w:val="21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21"/>
          <w:szCs w:val="21"/>
          <w:lang w:val="en-US" w:eastAsia="zh-CN" w:bidi="ar-SA"/>
        </w:rPr>
        <w:t>检查企业：                                          检查人员：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204"/>
        <w:gridCol w:w="1124"/>
        <w:gridCol w:w="1107"/>
        <w:gridCol w:w="1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</w:trPr>
        <w:tc>
          <w:tcPr>
            <w:tcW w:w="75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序号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安全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管理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条件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实际情况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存在问题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整改意见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依法设置安全生产管理机构</w:t>
            </w:r>
            <w:r>
              <w:rPr>
                <w:rFonts w:hint="eastAsia"/>
                <w:szCs w:val="21"/>
                <w:lang w:eastAsia="zh-CN"/>
              </w:rPr>
              <w:t>或</w:t>
            </w:r>
            <w:r>
              <w:rPr>
                <w:szCs w:val="21"/>
              </w:rPr>
              <w:t>配备专职安全生产管理人员，必须能够满足安全生产的需要。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分管负责人不得兼任专职安全管理人员。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建立全员安全生产责任制，并保证每名从业人员的安全生产责任与职务、岗位相匹配</w:t>
            </w:r>
            <w:r>
              <w:rPr>
                <w:rFonts w:hint="eastAsia"/>
                <w:szCs w:val="21"/>
                <w:lang w:eastAsia="zh-CN"/>
              </w:rPr>
              <w:t>。主要负责人和安全管理部门的安全职责与安全生产法应一致。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  <w:r>
              <w:rPr>
                <w:szCs w:val="21"/>
              </w:rPr>
              <w:t>根据化工工艺、装置、设施等实际情况，制定完善至少包括</w:t>
            </w:r>
            <w:r>
              <w:rPr>
                <w:rFonts w:hint="eastAsia"/>
                <w:szCs w:val="21"/>
                <w:lang w:eastAsia="zh-CN"/>
              </w:rPr>
              <w:t>特殊作业安全管理、安全例会、安全教育培训、风险分级管控和隐患排查、设备管理、可燃有毒气体报警管理、应急管理、承包商管理制度等</w:t>
            </w:r>
            <w:r>
              <w:rPr>
                <w:szCs w:val="21"/>
              </w:rPr>
              <w:t>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 w:firstLine="0"/>
              <w:jc w:val="both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  <w:t>严格执行GB30871</w:t>
            </w:r>
            <w:r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  <w:t>-20</w:t>
            </w: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  <w:t>22</w:t>
            </w:r>
            <w:r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  <w:t>化学品生产单位特殊作业安全规范</w:t>
            </w: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  <w:t>，执行作业票证和确保安全措施落实到位。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根据生产工艺、技术、设备特点和原辅料、产品的危险性编制岗位操作安全规程。</w:t>
            </w:r>
            <w:r>
              <w:rPr>
                <w:rFonts w:hint="eastAsia"/>
                <w:szCs w:val="21"/>
              </w:rPr>
              <w:t>操作规程</w:t>
            </w:r>
            <w:r>
              <w:rPr>
                <w:rFonts w:hint="eastAsia"/>
                <w:szCs w:val="21"/>
                <w:lang w:eastAsia="zh-CN"/>
              </w:rPr>
              <w:t>不得存在</w:t>
            </w:r>
            <w:r>
              <w:rPr>
                <w:rFonts w:hint="eastAsia"/>
                <w:szCs w:val="21"/>
              </w:rPr>
              <w:t>与实际不一致,故意隐藏关键化学品工艺信息、操作步骤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或者将有关物料采用简单代码标注等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分管安全负责人、分管生产负责人、分管技术负责人具备一定的化工专业知识或相应的专业学历。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专职安全生产管理人员应当具备国民教育化学化工类（或安全工程）中等职业教育以上学历或者化学化工类中级以上专业技术职称。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特种作业人员和特种设备作业人员</w:t>
            </w:r>
            <w:r>
              <w:rPr>
                <w:szCs w:val="21"/>
              </w:rPr>
              <w:t>，经过专门的安全技术培训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szCs w:val="21"/>
              </w:rPr>
              <w:t>考核合格，并取得特种作业操作证书。</w:t>
            </w:r>
            <w:r>
              <w:rPr>
                <w:rFonts w:hint="eastAsia"/>
                <w:szCs w:val="21"/>
                <w:lang w:eastAsia="zh-CN"/>
              </w:rPr>
              <w:t>危险工艺和重大危险源操作人员符合专业、学历要求。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其他从业人员按照国家有关规定，经安全教育和培训并考核合格。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按照国家规定提取与安全生产有关的费用，并保证安全生产所必须的资金投入。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依法参加工伤保险，为从业人员缴纳保险费。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按照国家有关规定编制危险化学品事故应急预案并报有关部门备案。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生产现场</w:t>
            </w:r>
            <w:r>
              <w:rPr>
                <w:rFonts w:hint="eastAsia"/>
                <w:szCs w:val="21"/>
                <w:lang w:eastAsia="zh-CN"/>
              </w:rPr>
              <w:t>从业人员正确</w:t>
            </w:r>
            <w:r>
              <w:rPr>
                <w:rFonts w:hint="eastAsia"/>
                <w:szCs w:val="21"/>
              </w:rPr>
              <w:t>穿戴劳动防护用品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szCs w:val="21"/>
              </w:rPr>
              <w:t>配备必要的应急救援器材、设备和物资，并进行经常性维护、保养，保证正常运转。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生产、储存和使用氯气、氨气、光气、硫化氢等吸入性有毒有害气体的企业，配备至少两套以上全封闭防化服；构成重大危险源的，设立气体防护站（组）。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依据原安监总局36号令或45号令履行安全设施“三同时”手续</w:t>
            </w:r>
            <w:r>
              <w:rPr>
                <w:szCs w:val="21"/>
              </w:rPr>
              <w:t>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厂门口有企业标识，有生产和安全管理办公室，具备开会、培训等基本办公功能，职工生活区不得设在生产区内。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Cs w:val="21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企业主要负责人：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53060397"/>
    <w:rsid w:val="5306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tabs>
        <w:tab w:val="right" w:leader="middleDot" w:pos="8490"/>
      </w:tabs>
      <w:spacing w:before="0" w:beforeLines="0" w:after="0" w:afterLines="0"/>
      <w:jc w:val="left"/>
      <w:outlineLvl w:val="0"/>
    </w:pPr>
    <w:rPr>
      <w:rFonts w:ascii="Arial" w:hAnsi="Arial" w:eastAsia="宋体" w:cs="Arial"/>
      <w:snapToGrid w:val="0"/>
      <w:sz w:val="26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tabs>
        <w:tab w:val="right" w:pos="8490"/>
      </w:tabs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napToGrid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2022-06-14T06:46:00Z</dcterms:created>
  <dc:creator>文档存本地丢失不负责</dc:creator>
  <cp:lastModifiedBy>文档存本地丢失不负责</cp:lastModifiedBy>
  <dcterms:modified xsi:type="dcterms:W3CDTF">2022-06-14T06:47:40Z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01D4547E998344A2BD0C429D22D13F4A</vt:lpwstr>
  </property>
</Properties>
</file>