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8" w:lineRule="exact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spacing w:line="59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淘汰落后危险化学品安全生产工艺</w:t>
      </w:r>
    </w:p>
    <w:p>
      <w:pPr>
        <w:spacing w:line="598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技术设备目录</w:t>
      </w:r>
    </w:p>
    <w:tbl>
      <w:tblPr>
        <w:tblStyle w:val="4"/>
        <w:tblW w:w="86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4"/>
        <w:gridCol w:w="1417"/>
        <w:gridCol w:w="7"/>
        <w:gridCol w:w="1785"/>
        <w:gridCol w:w="7"/>
        <w:gridCol w:w="743"/>
        <w:gridCol w:w="7"/>
        <w:gridCol w:w="960"/>
        <w:gridCol w:w="1512"/>
        <w:gridCol w:w="1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7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淘汰落后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工艺技术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装备名称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淘汰原因</w:t>
            </w:r>
          </w:p>
        </w:tc>
        <w:tc>
          <w:tcPr>
            <w:tcW w:w="750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淘汰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967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限制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范围</w:t>
            </w:r>
          </w:p>
        </w:tc>
        <w:tc>
          <w:tcPr>
            <w:tcW w:w="1512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代替的技术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或装备名称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144" w:type="dxa"/>
            <w:gridSpan w:val="10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一、淘汰落后的工艺技术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06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采用氨冷冻盐水的氯气液化工艺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氨漏入盐水中形成氨盐，再漏入液氯中，形成三氯化氮，易发生爆炸。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限制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两年内改造完毕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环保型冷冻剂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706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用火直接加热的涂料用树脂生产工艺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安全风险大。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禁止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列入国家发展改革委《产业结构调整指导目录（2019年本）》“淘汰类”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706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常压固定床间歇煤气化工艺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自动化程度相对较低，人工加煤、下灰时易发生火灾、爆炸、灼烫等事故。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限制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新、扩建项目禁止采用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新型煤气化技术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706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常压中和法硝酸铵生产工艺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常压反应釜内物料量大，反应速度慢且不均匀，尾气逸出量大，安全风险大。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禁止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三聚氰胺尾气综合利用项目除外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加压中和法或管式反应器法硝酸铵生产工艺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144" w:type="dxa"/>
            <w:gridSpan w:val="10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二、淘汰落后的设备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敞开式离心机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缺乏有效密封，工作过程中物料及蒸气逸出带来的安全风险高。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限制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涉及易燃、有毒物料禁用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密闭式离心机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多节钟罩的氯乙烯气柜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气柜导轨容易发生卡涩，使物料泄漏。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限制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新、扩建项目禁止，现有多节气柜按照单节气柜改造运行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单节钟罩气柜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煤制甲醇装置气体净化工序三元换热器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在此环境下，易发生腐蚀造成泄漏。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禁止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常规列管换热器、板式换热器等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未设置密闭及自动吸收系统的液氯储存仓库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安全风险高，易发生中毒事故。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限制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一年内改造完毕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仓库密闭，并设置与报警联锁的自动吸收装置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《危险化学品企业安全隐患排查治理导则》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采用明火高温加热方式生产石油制品的釜式蒸馏装置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安全风险高，易发生火灾爆炸事故。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禁止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常减压蒸馏塔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列入国家发展改革委《产业结构调整指导目录（2019年本）》“淘汰类”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开放式（又称敞开式）、内燃式（又称半密闭式或半开放式）电石炉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安全风险高，易发生火灾、爆炸、灼烫事故。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禁止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密闭式电石炉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电石行业产业政策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无火焰监测和熄火保护系统的燃气加热炉、导热油炉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燃气加热炉、导热油炉缺乏火焰监测和熄火保护系统的，容易导致炉膛爆炸。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限制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一年内改造完毕，科研实验用炉不受限制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带有火焰监测和熄火保护系统的燃气加热炉、导热油炉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eastAsia="仿宋"/>
                <w:kern w:val="0"/>
                <w:sz w:val="24"/>
                <w:szCs w:val="24"/>
              </w:rPr>
              <w:t>《安全生产法》第三十五条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2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4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液化烃、液氯、液氨管道用软管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缺乏检测要求，安全可靠性低。</w:t>
            </w: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禁止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码头使用的金属软管和电子级产品使用的软管除外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金属制压力管道或万向充装系统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《石油化工企业设计防火规范》（GB 50160-2008）（2018版）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k0MDdjNjJiNmUyZDg3NmQxNTNmZjI1MGRmYTAifQ=="/>
  </w:docVars>
  <w:rsids>
    <w:rsidRoot w:val="3FBA4EC9"/>
    <w:rsid w:val="3FB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kern w:val="0"/>
      <w:sz w:val="20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2022-07-14T08:45:00Z</dcterms:created>
  <dc:creator>gongtingting</dc:creator>
  <cp:lastModifiedBy>gongtingting</cp:lastModifiedBy>
  <dcterms:modified xsi:type="dcterms:W3CDTF">2022-07-14T08:46:33Z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9B4A96AF30F7489B9C5438940F19807D</vt:lpwstr>
  </property>
</Properties>
</file>