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0" w:firstLineChars="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left="0" w:lef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“百日攻坚”集中行动统计表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619" w:leftChars="-295" w:firstLine="84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</w:p>
    <w:tbl>
      <w:tblPr>
        <w:tblStyle w:val="7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84"/>
        <w:gridCol w:w="694"/>
        <w:gridCol w:w="870"/>
        <w:gridCol w:w="768"/>
        <w:gridCol w:w="802"/>
        <w:gridCol w:w="1060"/>
        <w:gridCol w:w="853"/>
        <w:gridCol w:w="972"/>
        <w:gridCol w:w="762"/>
        <w:gridCol w:w="1000"/>
        <w:gridCol w:w="856"/>
        <w:gridCol w:w="1794"/>
        <w:gridCol w:w="876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3" w:type="dxa"/>
            <w:vMerge w:val="restart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-11"/>
                <w:kern w:val="0"/>
                <w:sz w:val="21"/>
                <w:szCs w:val="21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-11"/>
                <w:kern w:val="0"/>
                <w:sz w:val="21"/>
                <w:szCs w:val="21"/>
                <w:lang w:eastAsia="zh-CN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-11"/>
                <w:kern w:val="0"/>
                <w:sz w:val="21"/>
                <w:szCs w:val="21"/>
                <w:lang w:eastAsia="zh-CN"/>
              </w:rPr>
              <w:t>目</w:t>
            </w:r>
          </w:p>
        </w:tc>
        <w:tc>
          <w:tcPr>
            <w:tcW w:w="8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检查组</w:t>
            </w:r>
          </w:p>
        </w:tc>
        <w:tc>
          <w:tcPr>
            <w:tcW w:w="6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企业</w:t>
            </w:r>
          </w:p>
        </w:tc>
        <w:tc>
          <w:tcPr>
            <w:tcW w:w="3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集中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行动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开展情况</w:t>
            </w:r>
          </w:p>
        </w:tc>
        <w:tc>
          <w:tcPr>
            <w:tcW w:w="444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执法情况</w:t>
            </w:r>
          </w:p>
        </w:tc>
        <w:tc>
          <w:tcPr>
            <w:tcW w:w="17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处理人员情况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（党记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政务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处分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/追究刑事责任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问责曝光情况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853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非法违法生产经营建设行为案例</w:t>
            </w:r>
          </w:p>
        </w:tc>
        <w:tc>
          <w:tcPr>
            <w:tcW w:w="186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重大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事故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隐患</w:t>
            </w:r>
          </w:p>
        </w:tc>
        <w:tc>
          <w:tcPr>
            <w:tcW w:w="85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责令限期整改企业</w:t>
            </w:r>
          </w:p>
        </w:tc>
        <w:tc>
          <w:tcPr>
            <w:tcW w:w="97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罚款</w:t>
            </w:r>
          </w:p>
        </w:tc>
        <w:tc>
          <w:tcPr>
            <w:tcW w:w="76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停产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整顿</w:t>
            </w: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暂扣吊销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证照</w:t>
            </w:r>
          </w:p>
        </w:tc>
        <w:tc>
          <w:tcPr>
            <w:tcW w:w="8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关闭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取缔</w:t>
            </w:r>
          </w:p>
        </w:tc>
        <w:tc>
          <w:tcPr>
            <w:tcW w:w="17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曝光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单位</w:t>
            </w:r>
          </w:p>
        </w:tc>
        <w:tc>
          <w:tcPr>
            <w:tcW w:w="1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典型案例（详情另报）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853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排查</w:t>
            </w:r>
          </w:p>
        </w:tc>
        <w:tc>
          <w:tcPr>
            <w:tcW w:w="7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查处</w:t>
            </w:r>
          </w:p>
        </w:tc>
        <w:tc>
          <w:tcPr>
            <w:tcW w:w="8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排查</w:t>
            </w:r>
          </w:p>
        </w:tc>
        <w:tc>
          <w:tcPr>
            <w:tcW w:w="10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整改</w:t>
            </w:r>
          </w:p>
        </w:tc>
        <w:tc>
          <w:tcPr>
            <w:tcW w:w="853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53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-11"/>
                <w:kern w:val="0"/>
                <w:sz w:val="21"/>
                <w:szCs w:val="21"/>
                <w:lang w:eastAsia="zh-CN"/>
              </w:rPr>
              <w:t>（个）</w:t>
            </w:r>
          </w:p>
        </w:tc>
        <w:tc>
          <w:tcPr>
            <w:tcW w:w="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  <w:t>（家）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cstheme="minorEastAsia"/>
                <w:spacing w:val="-11"/>
                <w:kern w:val="0"/>
                <w:sz w:val="21"/>
                <w:szCs w:val="21"/>
                <w:lang w:eastAsia="zh-CN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  <w:t>）</w:t>
            </w:r>
          </w:p>
        </w:tc>
        <w:tc>
          <w:tcPr>
            <w:tcW w:w="7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cstheme="minorEastAsia"/>
                <w:spacing w:val="-11"/>
                <w:kern w:val="0"/>
                <w:sz w:val="21"/>
                <w:szCs w:val="21"/>
                <w:lang w:eastAsia="zh-CN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  <w:t>）</w:t>
            </w:r>
          </w:p>
        </w:tc>
        <w:tc>
          <w:tcPr>
            <w:tcW w:w="8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  <w:t>（项）</w:t>
            </w:r>
          </w:p>
        </w:tc>
        <w:tc>
          <w:tcPr>
            <w:tcW w:w="10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  <w:t>（项）</w:t>
            </w:r>
          </w:p>
        </w:tc>
        <w:tc>
          <w:tcPr>
            <w:tcW w:w="8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  <w:t>（家）</w:t>
            </w:r>
          </w:p>
        </w:tc>
        <w:tc>
          <w:tcPr>
            <w:tcW w:w="9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7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  <w:t>（家）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  <w:t>（个）</w:t>
            </w:r>
          </w:p>
        </w:tc>
        <w:tc>
          <w:tcPr>
            <w:tcW w:w="8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  <w:t>（家）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  <w:t>（人）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</w:rPr>
              <w:t>（家）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-11"/>
                <w:kern w:val="0"/>
                <w:sz w:val="21"/>
                <w:szCs w:val="21"/>
                <w:lang w:eastAsia="zh-CN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" w:eastAsia="zh-CN"/>
              </w:rPr>
              <w:t>/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" w:eastAsia="zh-CN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县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" w:eastAsia="zh-CN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**县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" w:eastAsia="zh-CN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县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" w:eastAsia="zh-CN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" w:eastAsia="zh-CN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注：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1</w:t>
      </w:r>
      <w:r>
        <w:rPr>
          <w:rFonts w:hint="default" w:asciiTheme="minorEastAsia" w:hAnsiTheme="minorEastAsia" w:cstheme="minorEastAsia"/>
          <w:kern w:val="0"/>
          <w:sz w:val="21"/>
          <w:szCs w:val="21"/>
          <w:lang w:val="en" w:eastAsia="zh-CN"/>
        </w:rPr>
        <w:t>.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市级统计数据包含市直各部门和各县（市、区），省级专项领导组办公室只统计汇总省本级数据。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20" w:firstLineChars="200"/>
        <w:jc w:val="left"/>
        <w:textAlignment w:val="auto"/>
        <w:outlineLvl w:val="9"/>
      </w:pP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2.重大隐患明细</w:t>
      </w:r>
      <w:r>
        <w:rPr>
          <w:rFonts w:hint="eastAsia"/>
          <w:lang w:val="en-US" w:eastAsia="zh-CN"/>
        </w:rPr>
        <w:t>对照方案中重点行业领域内容填写，非法违法具体行为对照“百日攻坚”集中行动重点内容“严厉打击”事项填写。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D7027"/>
    <w:rsid w:val="0D490255"/>
    <w:rsid w:val="0DED7027"/>
    <w:rsid w:val="1191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spacing w:after="0"/>
      <w:ind w:firstLine="420" w:firstLineChars="200"/>
    </w:pPr>
  </w:style>
  <w:style w:type="paragraph" w:customStyle="1" w:styleId="9">
    <w:name w:val="正文首行缩进 21"/>
    <w:basedOn w:val="10"/>
    <w:next w:val="5"/>
    <w:qFormat/>
    <w:uiPriority w:val="0"/>
    <w:pPr>
      <w:ind w:left="200" w:leftChars="200"/>
    </w:pPr>
    <w:rPr>
      <w:rFonts w:eastAsia="仿宋_GB2312"/>
      <w:sz w:val="32"/>
      <w:szCs w:val="32"/>
    </w:rPr>
  </w:style>
  <w:style w:type="paragraph" w:customStyle="1" w:styleId="10">
    <w:name w:val="正文文本缩进1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314</Characters>
  <Lines>0</Lines>
  <Paragraphs>0</Paragraphs>
  <TotalTime>0</TotalTime>
  <ScaleCrop>false</ScaleCrop>
  <LinksUpToDate>false</LinksUpToDate>
  <CharactersWithSpaces>389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2021-12-30T00:18:00Z</dcterms:created>
  <dc:creator>gongtingting</dc:creator>
  <cp:lastModifiedBy>寒潇月</cp:lastModifiedBy>
  <dcterms:modified xsi:type="dcterms:W3CDTF">2026-01-27T02:56:17Z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92BE32B1652E403BBF5CD43B52767839_13</vt:lpwstr>
  </property>
</Properties>
</file>