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5</w:t>
      </w:r>
      <w:bookmarkStart w:id="0" w:name="_GoBack"/>
      <w:bookmarkEnd w:id="0"/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44"/>
          <w:szCs w:val="44"/>
          <w:shd w:val="clear" w:color="auto" w:fill="auto"/>
        </w:rPr>
        <w:t>山西省安全文化建设示范企业复审自评表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55"/>
        <w:gridCol w:w="705"/>
        <w:gridCol w:w="765"/>
        <w:gridCol w:w="5775"/>
        <w:gridCol w:w="900"/>
        <w:gridCol w:w="9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Ⅰ类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基本条件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1.企业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命名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之日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至复审期间内未发生死亡或一次3人（含）以上重伤生产安全责任事故。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企业从命名之日至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复审期间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是否有安全生产重大行政处罚记录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3.开展标准化建设的行业企业达到三级标准化以上标准。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组织保障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1.安全文化建设的组织管理机构运行顺畅，人员及时调整及认真履职，并严格执行工作制度（办法）。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2.按规定提取、使用安全生产费用，把安全生产宣传教育经费纳入年度费用计划，专款专用，保证安全文化建设的投入。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3.安全文化建设纳入企业文化建设中，同步研究、同步部署。制定安全文化建设的实施方案、规划目标、方法措施等。要求规划目标明确、保障措施有力、责任落实有效。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4.定期公开发布企业安全诚信报告，接受工会组织、群众的监督,保障职工知情权、参与权、监督权。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安全理念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5.安全理念体系完整，安全理念、安全愿景、安全使命、安全目标等内容通俗易懂，切合企业实际并不断完善，以书面形式进行公布。（核心安全文化理念出现在醒目位置）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6.体现“以人为本”、“安全发展”、“风险预控”等积极向上的安全价值观和先进理念。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7.利用多种形式广泛传播安全理念，所有从业人员参与安全理念的学习与宣贯，达到人人皆知的标准，并能够理解、认同，将企业的安全理念融入到每个职工，每个岗位。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安全制度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8.建立健全科学完善的安全生产各项规章制度、规程、标准。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9.建立健全安全生产责任制度，领导层、管理层、车间、班组和岗位安全生产责任明确，逐级签订《安全生产责任书》。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10.制定安全检查制度和隐患排查整治理及效果评估制度。及早发现隐患并及时处理。每月至少组织一次事故隐患排查和治理活动，认真分析、评价事故隐患和进行事故风险整改，做到人员、责任、措施、资金、时限、方案落实到位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11.建立生产安全事故报告、记录制度和整改措施监督落实制度。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12.建立应急救援及处置程序。健全完善应急管理系统，落实应急救援报告处理制度，应急预案的编制、演练，应急物资装备储备，员工应急培训等符合要求。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安全环境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13.生产环境、作业岗位符合国家、行业的安全技术标准，生产装备运行可靠，在同行业内具有领先地位。安全操作规程健全，覆盖到生产经营的每一个环节,每个员工、每个岗位、每个场所、每个作业行为都有相应的安全管理条款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14.危险源（点）和作业现场等场所设置符合国家、行业标准的安全标识和安全操作规程等。有毒、有害作业点和粉尘、废气、高温、噪声作业场所应有通风设施并按规定设置安全防护设施，粉尘、废气、噪声不超过国家和省相关标准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15.厂容厂貌整洁干净，作业场所规范有序，作业区域秩序良好，安全管理特色明显。企业建有集中式生活区的要达到整洁干净，环境优美的标准。车间墙壁、上班通道、班组活动场所等设置安全警示、温情提示等宣传用品。设立安全文化廊、安全角、黑板报、宣传栏等安全文化阵地，每月至少更换一次内容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安全环境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16.充分利用传统媒体与新兴媒体等媒介手段，采用演讲、展览、征文、书画、文艺汇演等形式，创新方式方法，加强安全理念和知识技能的宣传。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17.有足用的安全生产书籍、音像资料和省级以上安全生产知识传播的报纸、杂志，并分发至班组一级。每年有不少于2篇在省（含）以上新闻媒体刊登的安全生产方面的创新成果、经验做法和理论研究方面的文章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安全行为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18.从业人员严格执行安全生产法律法规和规章制度。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19.从业人员熟知、理解企业的安全规章制度和岗位安全操作规程等，并严格正确执行。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20.各岗位人员熟练掌握岗位安全技能，能够正确识别处理安全隐患和异常。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21.从业人员知晓由于不安全行为所引发的危害与后果，形成良好的行为规范。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22.建立考核从业人员行为的制度，实施有效监控和纠正的方法。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23.为从业人员配备与作业环境和作业风险相匹配的安全防护用品，从业人员能按国家标准或行业标准要求自觉佩戴劳动保护用品。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24.从业人员具有自觉安全态度，具有强烈的自我约束力，能够做到不伤害自己、不伤害他人、不被别人伤害、不使他人受到伤害。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25.主动关心团队安全绩效，对不安全问题保持警觉并主动报告。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安全教育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26.制定安全生产教育培训计划，建立培训考核机制。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27.定期培训，保证从业人员具有适应岗位要求的安全知识、安全职责和安全技能。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28.从业人员100%依法培训并取得上岗资格， 特殊工种持证上岗率100%，特殊岗位考核选拔上岗。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安全教育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29.每季度不少于1次全员安全生产教育培训或群众性安全活动，每年不少于1次企业全员安全文化专题培训，有影响，有成效，有记录。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30.建立企业内部培训教师队伍，或与有资质的培训机构建立培训服务关系，有安全生产教育培训场所或安全生产学习资料室。平均每100名员工不少于10册的各类安全生产法规、事故预防、应急处置等的知识书籍、安全生产音像教育资料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31.从业人员有安全文化手册或岗位安全常识手册，并理解掌握其中内容。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32.每年举办一次全员应急演练活动和风险（隐患或危险源）辨识活动。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33.积极组织开展安全生产月各项活动、“安康杯”竞赛、“青年文明示范岗”活动，有方案、有总结。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安全诚信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34.健全完善安全生产诚信机制，建立安全生产失信惩戒制度。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35.企业主要负责人及各岗位人员都公开作出安全承诺，签订《安全生产承诺书》；《安全生产承诺书》格式规范，内容全面、具体，承诺人签字。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36.企业积极履行社会责任，具有良好的社会形象。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激励制度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37.制定安全绩效考核制度，设置明确的安全绩效考核指标，并把安全绩效考核纳入企业的收入分配制度。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38.对违章行为、无伤害和轻微伤害事故，采取以改进缺陷、吸取经验、教育为主的处理方法。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39.对安全生产工作方面有突出表现的人员给予表彰奖励，树立榜样典型。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全员参与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40.从业人员对企业落实安全生产法律法规以及安全承诺、安全规划、安全目标、安全投入等进行监督。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41.从业人员参与安全文化建设。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42.建立安全信息沟通机制，确保各级主管和安全管理部门保持良好的沟通协作，鼓励员工参与安全事务，采纳员工的合理化建议。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43.建立安全观察和安全报告制度，对员工识别的安全隐患，给予及时的处理和反馈。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职业健康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44.建立防治职业病的机构，建立完善的职业病保障机制，建立职业病防治责任制,落实职业危害防治制度，做到有机构、有制度、有经费、有保障。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45.按规定申报职业病危害项目，为从业人员创造符合国家职业卫生标准和要求的工作环境和条件，并采取措施保障从业人员的职业安全健康。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46.工会组织依法对职业健康工作进行监督，维护从业人员的合法权益。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47.企业定期对从业人员进行健康检查并达到标准要求，维护从业人员身心健康。 按规定对从事可能导致职业病危害的劳动者，组织上岗前、在岗期间和离岗时的职业健康检查。有毒、有害作业职工每年至少体检一次，无害作业职工每二年至少体检一次，建立职工健康档案。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指标类别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评价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Ⅱ类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持续改进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48.建立信息收集和反馈机制，从与安全相关的事件中吸取教训，改进安全工作。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49.建立安全文化建设考核机制，企业每年组织开展安全文化建设绩效评估，促进安全文化建设水平的提高。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50.加强交流合作，吸收借鉴安全文化建设的先进经验和成果。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Ⅲ类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加分项</w:t>
            </w: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1.近3年内获得省（部）级及以上安全生产方面的表彰奖励。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2.通过职业安全卫生管理体系认证。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3.实行安全生产责任保险。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4.安全文化体系具有鲜明的特色和行业特点，形成品牌，开展群众性的创新活动。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96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  1.《评价标准》中评价指标分为3类指标，其中Ⅰ类一级指标1个（二级指标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个）；Ⅱ类一级指标11个（二级指标50个），满分300分；Ⅲ类一级指标1个（二级指标4个），满分24分。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 2.评分办法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（1）Ⅰ类二级指标是否决项，不参与评分。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（2）每个Ⅱ类二级指标评定分数为0-6分，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6分：该指标完成出色；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5分：该指标已完成落实并符合要求，实施情况好；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4分：该指标已完成落实并符合要求，实施情况较好；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3分：该指标已经完成落实并符合要求，但实施效果一般；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2分：该指标已经部分完成落实；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1分：该指标已经部分完成落实，但存在严重缺陷；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0分：该指标空白。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（3）每个Ⅲ类二级指标评定分数为0或6分。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3.考核办法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（1）Ⅰ类二级指标中有任何一项不合格的企业（行业未要求开展企业安全生产标准化建设的要注明），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不能参与复审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（2）Ⅱ指标得分总和低于240分（含），不能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参与复审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。</w:t>
            </w:r>
          </w:p>
        </w:tc>
      </w:tr>
    </w:tbl>
    <w:p>
      <w:r>
        <w:rPr>
          <w:shd w:val="clear" w:color="auto" w:fil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6DD048A1"/>
    <w:rsid w:val="6DD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3410</Words>
  <Characters>3533</Characters>
  <Lines>0</Lines>
  <Paragraphs>0</Paragraphs>
  <TotalTime>0</TotalTime>
  <ScaleCrop>false</ScaleCrop>
  <LinksUpToDate>false</LinksUpToDate>
  <CharactersWithSpaces>3566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2023-07-19T08:35:00Z</dcterms:created>
  <dc:creator>诩趁裳呕敢</dc:creator>
  <cp:lastModifiedBy>诩趁裳呕敢</cp:lastModifiedBy>
  <dcterms:modified xsi:type="dcterms:W3CDTF">2023-07-19T08:36:48Z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E4B9437E2E93420183E2E2A05347D9A7_11</vt:lpwstr>
  </property>
</Properties>
</file>